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366C87" w14:textId="71FF1DFC" w:rsidR="00E17814" w:rsidRPr="00E17814" w:rsidRDefault="00E17814" w:rsidP="00E17814">
      <w:pPr>
        <w:pStyle w:val="Header"/>
        <w:tabs>
          <w:tab w:val="right" w:pos="9864"/>
        </w:tabs>
        <w:spacing w:after="120"/>
        <w:jc w:val="both"/>
        <w:rPr>
          <w:rFonts w:ascii="Arial" w:hAnsi="Arial" w:cs="Arial"/>
          <w:b/>
          <w:sz w:val="24"/>
          <w:szCs w:val="24"/>
          <w:lang w:val="en-US"/>
        </w:rPr>
      </w:pPr>
      <w:r w:rsidRPr="00E17814">
        <w:rPr>
          <w:rFonts w:ascii="Arial" w:hAnsi="Arial" w:cs="Arial"/>
          <w:b/>
          <w:sz w:val="24"/>
          <w:szCs w:val="24"/>
          <w:lang w:val="en-US"/>
        </w:rPr>
        <w:t>3GPP TSG-RAN WG4 Meeting # 106bis-e</w:t>
      </w:r>
      <w:r w:rsidRPr="00E17814">
        <w:rPr>
          <w:rFonts w:ascii="Arial" w:hAnsi="Arial" w:cs="Arial"/>
          <w:b/>
          <w:sz w:val="24"/>
          <w:szCs w:val="24"/>
          <w:lang w:val="en-US"/>
        </w:rPr>
        <w:tab/>
      </w:r>
      <w:r w:rsidRPr="00E17814">
        <w:rPr>
          <w:rFonts w:ascii="Arial" w:hAnsi="Arial" w:cs="Arial"/>
          <w:b/>
          <w:sz w:val="24"/>
          <w:szCs w:val="24"/>
          <w:lang w:val="en-US"/>
        </w:rPr>
        <w:tab/>
      </w:r>
      <w:r w:rsidR="00850137" w:rsidRPr="00850137">
        <w:rPr>
          <w:rFonts w:ascii="Arial" w:hAnsi="Arial" w:cs="Arial"/>
          <w:b/>
          <w:sz w:val="24"/>
          <w:szCs w:val="24"/>
          <w:lang w:val="en-US"/>
        </w:rPr>
        <w:t>R4-2305750</w:t>
      </w:r>
    </w:p>
    <w:p w14:paraId="613C4702" w14:textId="6EEE3169" w:rsidR="00DD0FC1" w:rsidRPr="007E37F9" w:rsidRDefault="00E17814" w:rsidP="00E17814">
      <w:pPr>
        <w:pStyle w:val="Header"/>
        <w:tabs>
          <w:tab w:val="clear" w:pos="8306"/>
          <w:tab w:val="right" w:pos="9864"/>
        </w:tabs>
        <w:spacing w:after="120"/>
        <w:jc w:val="both"/>
        <w:rPr>
          <w:rFonts w:ascii="Arial" w:hAnsi="Arial" w:cs="Arial"/>
          <w:sz w:val="24"/>
          <w:lang w:val="en-US"/>
        </w:rPr>
      </w:pPr>
      <w:r w:rsidRPr="00E17814">
        <w:rPr>
          <w:rFonts w:ascii="Arial" w:hAnsi="Arial" w:cs="Arial"/>
          <w:b/>
          <w:sz w:val="24"/>
          <w:szCs w:val="24"/>
          <w:lang w:val="en-US"/>
        </w:rPr>
        <w:t>Online, April 17 – April 26, 2023</w:t>
      </w:r>
      <w:r w:rsidR="00DD0FC1" w:rsidRPr="007E37F9">
        <w:rPr>
          <w:rFonts w:ascii="Arial" w:hAnsi="Arial" w:cs="Arial"/>
          <w:sz w:val="24"/>
          <w:lang w:val="en-US"/>
        </w:rPr>
        <w:tab/>
      </w:r>
    </w:p>
    <w:p w14:paraId="607D074B" w14:textId="3593311F" w:rsidR="00DD0FC1" w:rsidRPr="007E37F9" w:rsidRDefault="00DD0FC1" w:rsidP="008A35FC">
      <w:pPr>
        <w:spacing w:after="120"/>
        <w:ind w:left="1985" w:hanging="1985"/>
        <w:jc w:val="both"/>
        <w:rPr>
          <w:rFonts w:ascii="Arial" w:hAnsi="Arial" w:cs="Arial"/>
          <w:bCs/>
          <w:lang w:val="en-US"/>
        </w:rPr>
      </w:pPr>
      <w:r w:rsidRPr="007E37F9">
        <w:rPr>
          <w:rFonts w:ascii="Arial" w:hAnsi="Arial" w:cs="Arial"/>
          <w:b/>
          <w:lang w:val="en-US"/>
        </w:rPr>
        <w:t>Source:</w:t>
      </w:r>
      <w:r w:rsidRPr="007E37F9">
        <w:rPr>
          <w:rFonts w:ascii="Arial" w:hAnsi="Arial" w:cs="Arial"/>
          <w:b/>
          <w:lang w:val="en-US"/>
        </w:rPr>
        <w:tab/>
      </w:r>
      <w:r w:rsidR="002B633C" w:rsidRPr="007E37F9">
        <w:rPr>
          <w:rFonts w:ascii="Arial" w:hAnsi="Arial" w:cs="Arial"/>
          <w:bCs/>
          <w:lang w:val="en-US"/>
        </w:rPr>
        <w:t>Sony, Ericsson</w:t>
      </w:r>
    </w:p>
    <w:p w14:paraId="378DB3D8" w14:textId="5B178439" w:rsidR="00DD0FC1" w:rsidRPr="007E37F9" w:rsidRDefault="00DD0FC1" w:rsidP="008A35FC">
      <w:pPr>
        <w:spacing w:after="120"/>
        <w:ind w:left="1985" w:hanging="1985"/>
        <w:jc w:val="both"/>
        <w:rPr>
          <w:rFonts w:ascii="Arial" w:hAnsi="Arial" w:cs="Arial"/>
          <w:lang w:val="en-US"/>
        </w:rPr>
      </w:pPr>
      <w:r w:rsidRPr="007E37F9">
        <w:rPr>
          <w:rFonts w:ascii="Arial" w:hAnsi="Arial" w:cs="Arial"/>
          <w:b/>
          <w:lang w:val="en-US"/>
        </w:rPr>
        <w:t>Title:</w:t>
      </w:r>
      <w:r w:rsidRPr="007E37F9">
        <w:rPr>
          <w:rFonts w:ascii="Arial" w:hAnsi="Arial" w:cs="Arial"/>
          <w:b/>
          <w:lang w:val="en-US"/>
        </w:rPr>
        <w:tab/>
      </w:r>
      <w:r w:rsidR="000843C1" w:rsidRPr="007E37F9">
        <w:rPr>
          <w:rFonts w:ascii="Arial" w:hAnsi="Arial" w:cs="Arial"/>
          <w:sz w:val="21"/>
          <w:szCs w:val="21"/>
          <w:lang w:val="en-US"/>
        </w:rPr>
        <w:t xml:space="preserve">Further </w:t>
      </w:r>
      <w:r w:rsidR="004D4BB2" w:rsidRPr="007E37F9">
        <w:rPr>
          <w:rFonts w:ascii="Arial" w:hAnsi="Arial" w:cs="Arial"/>
          <w:sz w:val="21"/>
          <w:szCs w:val="21"/>
          <w:lang w:val="en-US"/>
        </w:rPr>
        <w:t xml:space="preserve">views on </w:t>
      </w:r>
      <w:r w:rsidR="008A35FC" w:rsidRPr="007E37F9">
        <w:rPr>
          <w:rFonts w:ascii="Arial" w:hAnsi="Arial" w:cs="Arial"/>
          <w:sz w:val="21"/>
          <w:szCs w:val="21"/>
          <w:lang w:val="en-US"/>
        </w:rPr>
        <w:t>multi-Rx chain DL reception in FR2</w:t>
      </w:r>
    </w:p>
    <w:p w14:paraId="52393903" w14:textId="2A91ABF5" w:rsidR="00DD0FC1" w:rsidRPr="007E37F9" w:rsidRDefault="00DD0FC1" w:rsidP="008A35FC">
      <w:pPr>
        <w:spacing w:after="120"/>
        <w:ind w:left="1985" w:hanging="1985"/>
        <w:jc w:val="both"/>
        <w:rPr>
          <w:rFonts w:ascii="Arial" w:hAnsi="Arial" w:cs="Arial"/>
          <w:bCs/>
          <w:lang w:val="en-US"/>
        </w:rPr>
      </w:pPr>
      <w:r w:rsidRPr="007E37F9">
        <w:rPr>
          <w:rFonts w:ascii="Arial" w:hAnsi="Arial" w:cs="Arial"/>
          <w:b/>
          <w:lang w:val="en-US"/>
        </w:rPr>
        <w:t>Agenda item:</w:t>
      </w:r>
      <w:r w:rsidRPr="007E37F9">
        <w:rPr>
          <w:rFonts w:ascii="Arial" w:hAnsi="Arial" w:cs="Arial"/>
          <w:b/>
          <w:lang w:val="en-US"/>
        </w:rPr>
        <w:tab/>
      </w:r>
      <w:r w:rsidR="008E7B90">
        <w:rPr>
          <w:rFonts w:ascii="Arial" w:hAnsi="Arial" w:cs="Arial"/>
          <w:lang w:val="en-US"/>
        </w:rPr>
        <w:t>5</w:t>
      </w:r>
      <w:r w:rsidR="004D4BB2" w:rsidRPr="007E37F9">
        <w:rPr>
          <w:rFonts w:ascii="Arial" w:hAnsi="Arial" w:cs="Arial"/>
          <w:lang w:val="en-US"/>
        </w:rPr>
        <w:t>.8.2</w:t>
      </w:r>
    </w:p>
    <w:p w14:paraId="784D163B" w14:textId="68552A93" w:rsidR="00DD0FC1" w:rsidRPr="007E37F9" w:rsidRDefault="00DD0FC1" w:rsidP="008A35FC">
      <w:pPr>
        <w:spacing w:after="120"/>
        <w:ind w:left="1985" w:hanging="1985"/>
        <w:jc w:val="both"/>
        <w:rPr>
          <w:rFonts w:ascii="Arial" w:hAnsi="Arial" w:cs="Arial"/>
          <w:bCs/>
          <w:lang w:val="en-US"/>
        </w:rPr>
      </w:pPr>
      <w:r w:rsidRPr="007E37F9">
        <w:rPr>
          <w:rFonts w:ascii="Arial" w:hAnsi="Arial" w:cs="Arial"/>
          <w:b/>
          <w:lang w:val="en-US"/>
        </w:rPr>
        <w:t>Document for:</w:t>
      </w:r>
      <w:r w:rsidRPr="007E37F9">
        <w:rPr>
          <w:rFonts w:ascii="Arial" w:hAnsi="Arial" w:cs="Arial"/>
          <w:b/>
          <w:lang w:val="en-US"/>
        </w:rPr>
        <w:tab/>
      </w:r>
      <w:r w:rsidR="0010401B" w:rsidRPr="007E37F9">
        <w:rPr>
          <w:rFonts w:ascii="Arial" w:hAnsi="Arial" w:cs="Arial"/>
          <w:bCs/>
          <w:lang w:val="en-US"/>
        </w:rPr>
        <w:t>Approval</w:t>
      </w:r>
    </w:p>
    <w:p w14:paraId="405AD616" w14:textId="77777777" w:rsidR="00CA3A81" w:rsidRPr="007E37F9" w:rsidRDefault="00CA3A81" w:rsidP="008A35FC">
      <w:pPr>
        <w:pBdr>
          <w:bottom w:val="single" w:sz="4" w:space="0" w:color="auto"/>
        </w:pBdr>
        <w:jc w:val="both"/>
        <w:rPr>
          <w:rFonts w:ascii="Arial" w:hAnsi="Arial" w:cs="Arial"/>
          <w:lang w:val="en-US"/>
        </w:rPr>
      </w:pPr>
    </w:p>
    <w:p w14:paraId="77D3DF2F" w14:textId="77777777" w:rsidR="00AA2C32" w:rsidRPr="007E37F9" w:rsidRDefault="000C5FAC" w:rsidP="008A35FC">
      <w:pPr>
        <w:pStyle w:val="Heading1"/>
        <w:numPr>
          <w:ilvl w:val="0"/>
          <w:numId w:val="0"/>
        </w:numPr>
        <w:jc w:val="both"/>
        <w:rPr>
          <w:lang w:val="en-US"/>
        </w:rPr>
      </w:pPr>
      <w:r w:rsidRPr="007E37F9">
        <w:rPr>
          <w:lang w:val="en-US"/>
        </w:rPr>
        <w:t>Background</w:t>
      </w:r>
    </w:p>
    <w:p w14:paraId="1625FC12" w14:textId="0E0809C7" w:rsidR="00444C61" w:rsidRPr="007E37F9" w:rsidRDefault="001F52AD" w:rsidP="004F6046">
      <w:pPr>
        <w:jc w:val="both"/>
        <w:rPr>
          <w:iCs/>
          <w:lang w:val="en-US"/>
        </w:rPr>
      </w:pPr>
      <w:r w:rsidRPr="007E37F9">
        <w:rPr>
          <w:iCs/>
          <w:lang w:val="en-US"/>
        </w:rPr>
        <w:t>T</w:t>
      </w:r>
      <w:r w:rsidR="00472405" w:rsidRPr="007E37F9">
        <w:rPr>
          <w:iCs/>
          <w:lang w:val="en-US"/>
        </w:rPr>
        <w:t>he r</w:t>
      </w:r>
      <w:r w:rsidR="00740D7E" w:rsidRPr="007E37F9">
        <w:rPr>
          <w:iCs/>
          <w:lang w:val="en-US"/>
        </w:rPr>
        <w:t xml:space="preserve">equirement for NR frequency range 2 (FR2) multi-Rx chain DL reception </w:t>
      </w:r>
      <w:r w:rsidR="00577E4B" w:rsidRPr="007E37F9">
        <w:rPr>
          <w:iCs/>
          <w:lang w:val="en-US"/>
        </w:rPr>
        <w:t>was</w:t>
      </w:r>
      <w:r w:rsidR="001119A7" w:rsidRPr="007E37F9">
        <w:rPr>
          <w:iCs/>
          <w:lang w:val="en-US"/>
        </w:rPr>
        <w:t xml:space="preserve"> further</w:t>
      </w:r>
      <w:r w:rsidR="00740D7E" w:rsidRPr="007E37F9">
        <w:rPr>
          <w:iCs/>
          <w:lang w:val="en-US"/>
        </w:rPr>
        <w:t xml:space="preserve"> </w:t>
      </w:r>
      <w:r w:rsidRPr="007E37F9">
        <w:rPr>
          <w:iCs/>
          <w:lang w:val="en-US"/>
        </w:rPr>
        <w:t>discussed in RAN4#</w:t>
      </w:r>
      <w:r w:rsidR="00F86B96" w:rsidRPr="007E37F9">
        <w:rPr>
          <w:iCs/>
          <w:lang w:val="en-US"/>
        </w:rPr>
        <w:t>10</w:t>
      </w:r>
      <w:r w:rsidR="004F6046">
        <w:rPr>
          <w:iCs/>
          <w:lang w:val="en-US"/>
        </w:rPr>
        <w:t>6</w:t>
      </w:r>
      <w:r w:rsidR="00664E73">
        <w:rPr>
          <w:iCs/>
          <w:lang w:val="en-US"/>
        </w:rPr>
        <w:t>,</w:t>
      </w:r>
      <w:r w:rsidRPr="007E37F9">
        <w:rPr>
          <w:iCs/>
          <w:lang w:val="en-US"/>
        </w:rPr>
        <w:t xml:space="preserve"> </w:t>
      </w:r>
      <w:r w:rsidR="00577E4B" w:rsidRPr="007E37F9">
        <w:rPr>
          <w:iCs/>
          <w:lang w:val="en-US"/>
        </w:rPr>
        <w:t xml:space="preserve">and a WF agreed in </w:t>
      </w:r>
      <w:r w:rsidRPr="007E37F9">
        <w:rPr>
          <w:iCs/>
          <w:lang w:val="en-US"/>
        </w:rPr>
        <w:t>[1]</w:t>
      </w:r>
      <w:r w:rsidR="001119A7" w:rsidRPr="007E37F9">
        <w:rPr>
          <w:iCs/>
          <w:lang w:val="en-US"/>
        </w:rPr>
        <w:t xml:space="preserve">. In this contribution, we </w:t>
      </w:r>
      <w:r w:rsidR="00926359">
        <w:rPr>
          <w:iCs/>
          <w:lang w:val="en-US"/>
        </w:rPr>
        <w:t>further analyze</w:t>
      </w:r>
      <w:r w:rsidR="004520D0" w:rsidRPr="007E37F9">
        <w:rPr>
          <w:iCs/>
          <w:lang w:val="en-US"/>
        </w:rPr>
        <w:t xml:space="preserve"> the</w:t>
      </w:r>
      <w:r w:rsidR="001119A7" w:rsidRPr="007E37F9">
        <w:rPr>
          <w:iCs/>
          <w:lang w:val="en-US"/>
        </w:rPr>
        <w:t xml:space="preserve"> </w:t>
      </w:r>
      <w:r w:rsidR="00926359">
        <w:rPr>
          <w:iCs/>
          <w:lang w:val="en-US"/>
        </w:rPr>
        <w:t>multi-Rx chain DL reception requirement framework</w:t>
      </w:r>
      <w:r w:rsidR="004F6046">
        <w:rPr>
          <w:iCs/>
          <w:lang w:val="en-US"/>
        </w:rPr>
        <w:t xml:space="preserve"> based on </w:t>
      </w:r>
      <w:r w:rsidR="00184D75">
        <w:rPr>
          <w:iCs/>
          <w:lang w:val="en-US"/>
        </w:rPr>
        <w:t xml:space="preserve">the </w:t>
      </w:r>
      <w:r w:rsidR="004F6046">
        <w:rPr>
          <w:iCs/>
          <w:lang w:val="en-US"/>
        </w:rPr>
        <w:t>go/no-go test method</w:t>
      </w:r>
      <w:r w:rsidR="00184D75">
        <w:rPr>
          <w:iCs/>
          <w:lang w:val="en-US"/>
        </w:rPr>
        <w:t>.</w:t>
      </w:r>
      <w:r w:rsidR="00664E73">
        <w:rPr>
          <w:iCs/>
          <w:lang w:val="en-US"/>
        </w:rPr>
        <w:t xml:space="preserve"> </w:t>
      </w:r>
      <w:r w:rsidR="00926359">
        <w:rPr>
          <w:iCs/>
          <w:lang w:val="en-US"/>
        </w:rPr>
        <w:t>In addition, d</w:t>
      </w:r>
      <w:r w:rsidR="00664E73">
        <w:rPr>
          <w:iCs/>
          <w:lang w:val="en-US"/>
        </w:rPr>
        <w:t>etail</w:t>
      </w:r>
      <w:r w:rsidR="00184D75">
        <w:rPr>
          <w:iCs/>
          <w:lang w:val="en-US"/>
        </w:rPr>
        <w:t>ed</w:t>
      </w:r>
      <w:r w:rsidR="00664E73">
        <w:rPr>
          <w:iCs/>
          <w:lang w:val="en-US"/>
        </w:rPr>
        <w:t xml:space="preserve"> discussion</w:t>
      </w:r>
      <w:r w:rsidR="00184D75">
        <w:rPr>
          <w:iCs/>
          <w:lang w:val="en-US"/>
        </w:rPr>
        <w:t>s</w:t>
      </w:r>
      <w:r w:rsidR="00664E73">
        <w:rPr>
          <w:iCs/>
          <w:lang w:val="en-US"/>
        </w:rPr>
        <w:t xml:space="preserve"> on simulation setup </w:t>
      </w:r>
      <w:r w:rsidR="00184D75">
        <w:rPr>
          <w:iCs/>
          <w:lang w:val="en-US"/>
        </w:rPr>
        <w:t xml:space="preserve">have also been provided. </w:t>
      </w:r>
      <w:r w:rsidR="00D232B5" w:rsidRPr="007E37F9">
        <w:rPr>
          <w:iCs/>
          <w:lang w:val="en-US"/>
        </w:rPr>
        <w:t xml:space="preserve"> </w:t>
      </w:r>
    </w:p>
    <w:p w14:paraId="5343CE78" w14:textId="77777777" w:rsidR="00740D7E" w:rsidRPr="007E37F9" w:rsidRDefault="00740D7E" w:rsidP="008A35FC">
      <w:pPr>
        <w:pBdr>
          <w:bottom w:val="single" w:sz="4" w:space="0" w:color="auto"/>
        </w:pBdr>
        <w:jc w:val="both"/>
        <w:rPr>
          <w:iCs/>
          <w:lang w:val="en-US"/>
        </w:rPr>
      </w:pPr>
    </w:p>
    <w:p w14:paraId="6B54B7A5" w14:textId="0AAEF71E" w:rsidR="00C41D82" w:rsidRPr="007E37F9" w:rsidRDefault="00C41D82" w:rsidP="008A35FC">
      <w:pPr>
        <w:pStyle w:val="Heading1"/>
        <w:numPr>
          <w:ilvl w:val="0"/>
          <w:numId w:val="8"/>
        </w:numPr>
        <w:jc w:val="both"/>
        <w:rPr>
          <w:b w:val="0"/>
          <w:lang w:val="en-US"/>
        </w:rPr>
      </w:pPr>
      <w:bookmarkStart w:id="0" w:name="_Hlk8895418"/>
      <w:r w:rsidRPr="007E37F9">
        <w:rPr>
          <w:b w:val="0"/>
          <w:lang w:val="en-US"/>
        </w:rPr>
        <w:t>Requirement scope</w:t>
      </w:r>
      <w:r w:rsidR="005B17E8" w:rsidRPr="007E37F9">
        <w:rPr>
          <w:b w:val="0"/>
          <w:lang w:val="en-US"/>
        </w:rPr>
        <w:t xml:space="preserve"> and test metric</w:t>
      </w:r>
    </w:p>
    <w:p w14:paraId="0A48D74E" w14:textId="656BC2C0" w:rsidR="00686497" w:rsidRPr="007E37F9" w:rsidRDefault="00686497" w:rsidP="00686497">
      <w:pPr>
        <w:pStyle w:val="BodyText"/>
        <w:rPr>
          <w:lang w:val="en-US"/>
        </w:rPr>
      </w:pPr>
      <w:r w:rsidRPr="007E37F9">
        <w:rPr>
          <w:lang w:val="en-US"/>
        </w:rPr>
        <w:t>In RAN4</w:t>
      </w:r>
      <w:r w:rsidR="008C1BD1" w:rsidRPr="007E37F9">
        <w:rPr>
          <w:lang w:val="en-US"/>
        </w:rPr>
        <w:t xml:space="preserve">#106, it has been agreed that the </w:t>
      </w:r>
      <w:r w:rsidR="006A2772">
        <w:rPr>
          <w:lang w:val="en-US"/>
        </w:rPr>
        <w:t>go/no-go</w:t>
      </w:r>
      <w:r w:rsidR="002B5110" w:rsidRPr="007E37F9">
        <w:rPr>
          <w:lang w:val="en-US"/>
        </w:rPr>
        <w:t xml:space="preserve"> test method will be taken as a baseline for verify</w:t>
      </w:r>
      <w:r w:rsidR="00926359">
        <w:rPr>
          <w:lang w:val="en-US"/>
        </w:rPr>
        <w:t>ing</w:t>
      </w:r>
      <w:r w:rsidR="002B5110" w:rsidRPr="007E37F9">
        <w:rPr>
          <w:lang w:val="en-US"/>
        </w:rPr>
        <w:t xml:space="preserve"> the UE spherical coverage requirement for multi-Rx chain [</w:t>
      </w:r>
      <w:r w:rsidR="004F6046">
        <w:rPr>
          <w:lang w:val="en-US"/>
        </w:rPr>
        <w:t>1</w:t>
      </w:r>
      <w:r w:rsidR="002B5110" w:rsidRPr="007E37F9">
        <w:rPr>
          <w:lang w:val="en-US"/>
        </w:rPr>
        <w:t>]:</w:t>
      </w:r>
    </w:p>
    <w:p w14:paraId="712648EA" w14:textId="7B596683" w:rsidR="00903218" w:rsidRPr="007E37F9" w:rsidRDefault="002B5110" w:rsidP="00854E3E">
      <w:pPr>
        <w:pStyle w:val="BodyText"/>
        <w:ind w:left="720"/>
        <w:rPr>
          <w:i/>
          <w:iCs/>
          <w:lang w:val="en-US"/>
        </w:rPr>
      </w:pPr>
      <w:r w:rsidRPr="007E37F9">
        <w:rPr>
          <w:i/>
          <w:iCs/>
          <w:szCs w:val="24"/>
          <w:lang w:val="en-US" w:eastAsia="zh-CN"/>
        </w:rPr>
        <w:t xml:space="preserve">Only verify the UE functionality (e.g., go or no-go) under two </w:t>
      </w:r>
      <w:proofErr w:type="spellStart"/>
      <w:r w:rsidRPr="007E37F9">
        <w:rPr>
          <w:i/>
          <w:iCs/>
          <w:szCs w:val="24"/>
          <w:lang w:val="en-US" w:eastAsia="zh-CN"/>
        </w:rPr>
        <w:t>AoAs</w:t>
      </w:r>
      <w:proofErr w:type="spellEnd"/>
      <w:r w:rsidRPr="007E37F9">
        <w:rPr>
          <w:i/>
          <w:iCs/>
          <w:szCs w:val="24"/>
          <w:lang w:val="en-US" w:eastAsia="zh-CN"/>
        </w:rPr>
        <w:t xml:space="preserve"> with a fixed DL power level. In other words, the UE can achieve EIS performance not worse than </w:t>
      </w:r>
      <w:proofErr w:type="spellStart"/>
      <w:r w:rsidRPr="007E37F9">
        <w:rPr>
          <w:i/>
          <w:iCs/>
          <w:szCs w:val="24"/>
          <w:highlight w:val="yellow"/>
          <w:lang w:val="en-US" w:eastAsia="zh-CN"/>
        </w:rPr>
        <w:t>YdBm</w:t>
      </w:r>
      <w:proofErr w:type="spellEnd"/>
      <w:r w:rsidRPr="007E37F9">
        <w:rPr>
          <w:i/>
          <w:iCs/>
          <w:szCs w:val="24"/>
          <w:lang w:val="en-US" w:eastAsia="zh-CN"/>
        </w:rPr>
        <w:t xml:space="preserve"> on the test point pair (corresponding to 2 </w:t>
      </w:r>
      <w:proofErr w:type="spellStart"/>
      <w:r w:rsidRPr="007E37F9">
        <w:rPr>
          <w:i/>
          <w:iCs/>
          <w:szCs w:val="24"/>
          <w:lang w:val="en-US" w:eastAsia="zh-CN"/>
        </w:rPr>
        <w:t>AoAs</w:t>
      </w:r>
      <w:proofErr w:type="spellEnd"/>
      <w:r w:rsidRPr="007E37F9">
        <w:rPr>
          <w:i/>
          <w:iCs/>
          <w:szCs w:val="24"/>
          <w:lang w:val="en-US" w:eastAsia="zh-CN"/>
        </w:rPr>
        <w:t xml:space="preserve">) and the ratio of qualified test points over the whole sphere is </w:t>
      </w:r>
      <w:r w:rsidRPr="007E37F9">
        <w:rPr>
          <w:i/>
          <w:iCs/>
          <w:szCs w:val="24"/>
          <w:highlight w:val="yellow"/>
          <w:lang w:val="en-US" w:eastAsia="zh-CN"/>
        </w:rPr>
        <w:t>M%</w:t>
      </w:r>
    </w:p>
    <w:p w14:paraId="01716E30" w14:textId="13FAC904" w:rsidR="006165B0" w:rsidRPr="007E37F9" w:rsidRDefault="00F41FF9" w:rsidP="00505439">
      <w:pPr>
        <w:jc w:val="both"/>
        <w:rPr>
          <w:lang w:val="en-US"/>
        </w:rPr>
      </w:pPr>
      <w:r>
        <w:rPr>
          <w:lang w:val="en-US"/>
        </w:rPr>
        <w:t>It can be observed that</w:t>
      </w:r>
      <w:r w:rsidR="00291196" w:rsidRPr="007E37F9">
        <w:rPr>
          <w:lang w:val="en-US"/>
        </w:rPr>
        <w:t xml:space="preserve"> the DL power level</w:t>
      </w:r>
      <w:r w:rsidR="00914141">
        <w:rPr>
          <w:lang w:val="en-US"/>
        </w:rPr>
        <w:t xml:space="preserve"> </w:t>
      </w:r>
      <w:r w:rsidR="00914141" w:rsidRPr="007E37F9">
        <w:rPr>
          <w:lang w:val="en-US"/>
        </w:rPr>
        <w:t>Y dBm</w:t>
      </w:r>
      <w:r w:rsidR="00291196" w:rsidRPr="007E37F9">
        <w:rPr>
          <w:lang w:val="en-US"/>
        </w:rPr>
        <w:t xml:space="preserve"> and the spherical coverage percentage</w:t>
      </w:r>
      <w:r w:rsidR="00914141">
        <w:rPr>
          <w:lang w:val="en-US"/>
        </w:rPr>
        <w:t xml:space="preserve"> </w:t>
      </w:r>
      <w:r w:rsidR="00914141" w:rsidRPr="00914141">
        <w:rPr>
          <w:lang w:val="en-US"/>
        </w:rPr>
        <w:t>M%</w:t>
      </w:r>
      <w:r w:rsidR="00291196" w:rsidRPr="007E37F9">
        <w:rPr>
          <w:lang w:val="en-US"/>
        </w:rPr>
        <w:t xml:space="preserve"> </w:t>
      </w:r>
      <w:r w:rsidR="00926359">
        <w:rPr>
          <w:lang w:val="en-US"/>
        </w:rPr>
        <w:t>still ne</w:t>
      </w:r>
      <w:r w:rsidR="00291196" w:rsidRPr="007E37F9">
        <w:rPr>
          <w:lang w:val="en-US"/>
        </w:rPr>
        <w:t>ed to be defined</w:t>
      </w:r>
      <w:r>
        <w:rPr>
          <w:lang w:val="en-US"/>
        </w:rPr>
        <w:t xml:space="preserve"> to set a completed RF requirement</w:t>
      </w:r>
      <w:r w:rsidR="00291196" w:rsidRPr="007E37F9">
        <w:rPr>
          <w:lang w:val="en-US"/>
        </w:rPr>
        <w:t xml:space="preserve">. </w:t>
      </w:r>
      <w:r w:rsidR="006165B0" w:rsidRPr="007E37F9">
        <w:rPr>
          <w:lang w:val="en-US"/>
        </w:rPr>
        <w:t>For the DL power</w:t>
      </w:r>
      <w:r w:rsidR="009B1BF2" w:rsidRPr="007E37F9">
        <w:rPr>
          <w:lang w:val="en-US"/>
        </w:rPr>
        <w:t>,</w:t>
      </w:r>
      <w:r w:rsidR="002A17AB" w:rsidRPr="007E37F9">
        <w:rPr>
          <w:lang w:val="en-US"/>
        </w:rPr>
        <w:t xml:space="preserve"> </w:t>
      </w:r>
      <w:r w:rsidR="00103397" w:rsidRPr="007E37F9">
        <w:rPr>
          <w:lang w:val="en-US"/>
        </w:rPr>
        <w:t>we</w:t>
      </w:r>
      <w:r w:rsidR="00B040E6" w:rsidRPr="007E37F9">
        <w:rPr>
          <w:lang w:val="en-US"/>
        </w:rPr>
        <w:t xml:space="preserve"> suggested </w:t>
      </w:r>
      <w:r w:rsidR="00914141">
        <w:rPr>
          <w:lang w:val="en-US"/>
        </w:rPr>
        <w:t>re-using</w:t>
      </w:r>
      <w:r w:rsidR="00F15EB8" w:rsidRPr="007E37F9">
        <w:rPr>
          <w:lang w:val="en-US"/>
        </w:rPr>
        <w:t xml:space="preserve"> the legacy</w:t>
      </w:r>
      <w:r w:rsidR="006F0DAD" w:rsidRPr="007E37F9">
        <w:rPr>
          <w:lang w:val="en-US"/>
        </w:rPr>
        <w:t xml:space="preserve"> spherical coverage</w:t>
      </w:r>
      <w:r w:rsidR="00F15EB8" w:rsidRPr="007E37F9">
        <w:rPr>
          <w:lang w:val="en-US"/>
        </w:rPr>
        <w:t xml:space="preserve"> </w:t>
      </w:r>
      <w:r w:rsidR="009C4F64" w:rsidRPr="007E37F9">
        <w:rPr>
          <w:lang w:val="en-US"/>
        </w:rPr>
        <w:t>receiver</w:t>
      </w:r>
      <w:r w:rsidR="00F15EB8" w:rsidRPr="007E37F9">
        <w:rPr>
          <w:lang w:val="en-US"/>
        </w:rPr>
        <w:t xml:space="preserve"> sensitivity level </w:t>
      </w:r>
      <w:r w:rsidR="00630BD1">
        <w:rPr>
          <w:lang w:val="en-US"/>
        </w:rPr>
        <w:t xml:space="preserve">on each probe. </w:t>
      </w:r>
      <w:r w:rsidR="00126CAF" w:rsidRPr="007E37F9">
        <w:rPr>
          <w:lang w:val="en-US"/>
        </w:rPr>
        <w:t xml:space="preserve">From the network aspect, it is more intuitive to understand </w:t>
      </w:r>
      <w:r w:rsidR="006753E3" w:rsidRPr="007E37F9">
        <w:rPr>
          <w:lang w:val="en-US"/>
        </w:rPr>
        <w:t xml:space="preserve">the expected UE performance and </w:t>
      </w:r>
      <w:r w:rsidR="0015402B" w:rsidRPr="007E37F9">
        <w:rPr>
          <w:lang w:val="en-US"/>
        </w:rPr>
        <w:t>behavior</w:t>
      </w:r>
      <w:r w:rsidR="006753E3" w:rsidRPr="007E37F9">
        <w:rPr>
          <w:lang w:val="en-US"/>
        </w:rPr>
        <w:t xml:space="preserve"> if the same DL power level </w:t>
      </w:r>
      <w:r w:rsidR="005F49F5" w:rsidRPr="007E37F9">
        <w:rPr>
          <w:lang w:val="en-US"/>
        </w:rPr>
        <w:t>is</w:t>
      </w:r>
      <w:r w:rsidR="006753E3" w:rsidRPr="007E37F9">
        <w:rPr>
          <w:lang w:val="en-US"/>
        </w:rPr>
        <w:t xml:space="preserve"> re-used</w:t>
      </w:r>
      <w:r w:rsidR="00DC4543" w:rsidRPr="007E37F9">
        <w:rPr>
          <w:lang w:val="en-US"/>
        </w:rPr>
        <w:t xml:space="preserve"> </w:t>
      </w:r>
      <w:r w:rsidR="00E76AD8" w:rsidRPr="007E37F9">
        <w:rPr>
          <w:lang w:val="en-US"/>
        </w:rPr>
        <w:t>since</w:t>
      </w:r>
      <w:r w:rsidR="00DC4543" w:rsidRPr="007E37F9">
        <w:rPr>
          <w:lang w:val="en-US"/>
        </w:rPr>
        <w:t xml:space="preserve"> the UE coverage can be compar</w:t>
      </w:r>
      <w:r w:rsidR="005F49F5" w:rsidRPr="007E37F9">
        <w:rPr>
          <w:lang w:val="en-US"/>
        </w:rPr>
        <w:t>ed</w:t>
      </w:r>
      <w:r w:rsidR="00DC4543" w:rsidRPr="007E37F9">
        <w:rPr>
          <w:lang w:val="en-US"/>
        </w:rPr>
        <w:t xml:space="preserve"> between </w:t>
      </w:r>
      <w:r w:rsidR="005F49F5" w:rsidRPr="007E37F9">
        <w:rPr>
          <w:lang w:val="en-US"/>
        </w:rPr>
        <w:t xml:space="preserve">the </w:t>
      </w:r>
      <w:r w:rsidR="00DC4543" w:rsidRPr="007E37F9">
        <w:rPr>
          <w:lang w:val="en-US"/>
        </w:rPr>
        <w:t xml:space="preserve">single </w:t>
      </w:r>
      <w:proofErr w:type="spellStart"/>
      <w:r w:rsidR="00DC4543" w:rsidRPr="007E37F9">
        <w:rPr>
          <w:lang w:val="en-US"/>
        </w:rPr>
        <w:t>AoA</w:t>
      </w:r>
      <w:proofErr w:type="spellEnd"/>
      <w:r w:rsidR="00DC4543" w:rsidRPr="007E37F9">
        <w:rPr>
          <w:lang w:val="en-US"/>
        </w:rPr>
        <w:t xml:space="preserve"> and </w:t>
      </w:r>
      <w:r w:rsidR="005F49F5" w:rsidRPr="007E37F9">
        <w:rPr>
          <w:lang w:val="en-US"/>
        </w:rPr>
        <w:t xml:space="preserve">the </w:t>
      </w:r>
      <w:r w:rsidR="00DC4543" w:rsidRPr="007E37F9">
        <w:rPr>
          <w:lang w:val="en-US"/>
        </w:rPr>
        <w:t xml:space="preserve">two </w:t>
      </w:r>
      <w:proofErr w:type="spellStart"/>
      <w:r w:rsidR="00DC4543" w:rsidRPr="007E37F9">
        <w:rPr>
          <w:lang w:val="en-US"/>
        </w:rPr>
        <w:t>AoAs</w:t>
      </w:r>
      <w:proofErr w:type="spellEnd"/>
      <w:r w:rsidR="00DC4543" w:rsidRPr="007E37F9">
        <w:rPr>
          <w:lang w:val="en-US"/>
        </w:rPr>
        <w:t xml:space="preserve">. </w:t>
      </w:r>
    </w:p>
    <w:p w14:paraId="43540AEF" w14:textId="1D9AF2DA" w:rsidR="004F0EBA" w:rsidRPr="007E37F9" w:rsidRDefault="00630BD1" w:rsidP="00505439">
      <w:pPr>
        <w:jc w:val="both"/>
        <w:rPr>
          <w:lang w:val="en-US"/>
        </w:rPr>
      </w:pPr>
      <w:r>
        <w:rPr>
          <w:lang w:val="en-US"/>
        </w:rPr>
        <w:t>Once the</w:t>
      </w:r>
      <w:r w:rsidR="00103397" w:rsidRPr="007E37F9">
        <w:rPr>
          <w:lang w:val="en-US"/>
        </w:rPr>
        <w:t xml:space="preserve"> DL power</w:t>
      </w:r>
      <w:r>
        <w:rPr>
          <w:lang w:val="en-US"/>
        </w:rPr>
        <w:t xml:space="preserve"> is agreed</w:t>
      </w:r>
      <w:r w:rsidR="00C805EA">
        <w:rPr>
          <w:lang w:val="en-US"/>
        </w:rPr>
        <w:t xml:space="preserve"> upon</w:t>
      </w:r>
      <w:r w:rsidR="00103397" w:rsidRPr="007E37F9">
        <w:rPr>
          <w:lang w:val="en-US"/>
        </w:rPr>
        <w:t>, further simulat</w:t>
      </w:r>
      <w:r w:rsidR="00C805EA">
        <w:rPr>
          <w:lang w:val="en-US"/>
        </w:rPr>
        <w:t>ion</w:t>
      </w:r>
      <w:r w:rsidR="00103397" w:rsidRPr="007E37F9">
        <w:rPr>
          <w:lang w:val="en-US"/>
        </w:rPr>
        <w:t xml:space="preserve"> and set</w:t>
      </w:r>
      <w:r w:rsidR="00C805EA">
        <w:rPr>
          <w:lang w:val="en-US"/>
        </w:rPr>
        <w:t>ting</w:t>
      </w:r>
      <w:r w:rsidR="00103397" w:rsidRPr="007E37F9">
        <w:rPr>
          <w:lang w:val="en-US"/>
        </w:rPr>
        <w:t xml:space="preserve"> </w:t>
      </w:r>
      <w:r w:rsidR="00C805EA">
        <w:rPr>
          <w:lang w:val="en-US"/>
        </w:rPr>
        <w:t xml:space="preserve">of </w:t>
      </w:r>
      <w:r w:rsidR="00103397" w:rsidRPr="007E37F9">
        <w:rPr>
          <w:lang w:val="en-US"/>
        </w:rPr>
        <w:t xml:space="preserve">the core requirements </w:t>
      </w:r>
      <w:r w:rsidR="00D13233" w:rsidRPr="007E37F9">
        <w:rPr>
          <w:lang w:val="en-US"/>
        </w:rPr>
        <w:t xml:space="preserve">for the </w:t>
      </w:r>
      <w:r w:rsidR="00064006" w:rsidRPr="007E37F9">
        <w:rPr>
          <w:lang w:val="en-US"/>
        </w:rPr>
        <w:t>coverage percentage M</w:t>
      </w:r>
      <w:r w:rsidR="00DF6A86">
        <w:rPr>
          <w:lang w:val="en-US"/>
        </w:rPr>
        <w:t>%</w:t>
      </w:r>
      <w:r w:rsidR="00C805EA">
        <w:rPr>
          <w:lang w:val="en-US"/>
        </w:rPr>
        <w:t xml:space="preserve"> can be carried out. In the rest of the paper, we will analyze</w:t>
      </w:r>
      <w:r w:rsidR="00064006" w:rsidRPr="007E37F9">
        <w:rPr>
          <w:lang w:val="en-US"/>
        </w:rPr>
        <w:t xml:space="preserve"> the feasible M values based on different UE implementation</w:t>
      </w:r>
      <w:r w:rsidR="00C805EA">
        <w:rPr>
          <w:lang w:val="en-US"/>
        </w:rPr>
        <w:t>s</w:t>
      </w:r>
      <w:r w:rsidR="00064006" w:rsidRPr="007E37F9">
        <w:rPr>
          <w:lang w:val="en-US"/>
        </w:rPr>
        <w:t xml:space="preserve">, </w:t>
      </w:r>
      <w:proofErr w:type="spellStart"/>
      <w:r w:rsidR="00064006" w:rsidRPr="007E37F9">
        <w:rPr>
          <w:lang w:val="en-US"/>
        </w:rPr>
        <w:t>AoA</w:t>
      </w:r>
      <w:proofErr w:type="spellEnd"/>
      <w:r w:rsidR="00064006" w:rsidRPr="007E37F9">
        <w:rPr>
          <w:lang w:val="en-US"/>
        </w:rPr>
        <w:t xml:space="preserve"> offset</w:t>
      </w:r>
      <w:r w:rsidR="00C805EA">
        <w:rPr>
          <w:lang w:val="en-US"/>
        </w:rPr>
        <w:t>,</w:t>
      </w:r>
      <w:r w:rsidR="00064006" w:rsidRPr="007E37F9">
        <w:rPr>
          <w:lang w:val="en-US"/>
        </w:rPr>
        <w:t xml:space="preserve"> </w:t>
      </w:r>
      <w:r w:rsidR="00DC4081" w:rsidRPr="007E37F9">
        <w:rPr>
          <w:lang w:val="en-US"/>
        </w:rPr>
        <w:t xml:space="preserve">and the quantification method on the </w:t>
      </w:r>
      <w:r w:rsidR="00DF6A86">
        <w:rPr>
          <w:lang w:val="en-US"/>
        </w:rPr>
        <w:t>simulation results</w:t>
      </w:r>
      <w:r w:rsidR="00DC4081" w:rsidRPr="007E37F9">
        <w:rPr>
          <w:lang w:val="en-US"/>
        </w:rPr>
        <w:t xml:space="preserve">. </w:t>
      </w:r>
    </w:p>
    <w:p w14:paraId="4CC21173" w14:textId="3FA866E8" w:rsidR="00817276" w:rsidRPr="007E37F9" w:rsidRDefault="00B66B82" w:rsidP="00505439">
      <w:pPr>
        <w:jc w:val="both"/>
        <w:rPr>
          <w:b/>
          <w:bCs/>
          <w:lang w:val="en-US"/>
        </w:rPr>
      </w:pPr>
      <w:r w:rsidRPr="007E37F9">
        <w:rPr>
          <w:b/>
          <w:bCs/>
          <w:lang w:val="en-US"/>
        </w:rPr>
        <w:t xml:space="preserve">Proposal </w:t>
      </w:r>
      <w:r w:rsidR="004B54C6" w:rsidRPr="007E37F9">
        <w:rPr>
          <w:b/>
          <w:bCs/>
          <w:lang w:val="en-US"/>
        </w:rPr>
        <w:t>1</w:t>
      </w:r>
      <w:r w:rsidRPr="007E37F9">
        <w:rPr>
          <w:b/>
          <w:bCs/>
          <w:lang w:val="en-US"/>
        </w:rPr>
        <w:t xml:space="preserve">: </w:t>
      </w:r>
      <w:r w:rsidR="00DF6A86">
        <w:rPr>
          <w:b/>
          <w:bCs/>
          <w:lang w:val="en-US"/>
        </w:rPr>
        <w:t>R</w:t>
      </w:r>
      <w:r w:rsidR="004B54C6" w:rsidRPr="007E37F9">
        <w:rPr>
          <w:b/>
          <w:bCs/>
          <w:lang w:val="en-US"/>
        </w:rPr>
        <w:t>e-use the legacy spherical coverage receiver sensitivity level (single probe) as the DL power to set the core requirement, and then derive t</w:t>
      </w:r>
      <w:r w:rsidRPr="007E37F9">
        <w:rPr>
          <w:b/>
          <w:bCs/>
          <w:lang w:val="en-US"/>
        </w:rPr>
        <w:t xml:space="preserve">he </w:t>
      </w:r>
      <w:r w:rsidR="00FB16A7" w:rsidRPr="007E37F9">
        <w:rPr>
          <w:b/>
          <w:bCs/>
          <w:lang w:val="en-US"/>
        </w:rPr>
        <w:t xml:space="preserve">minimum </w:t>
      </w:r>
      <w:r w:rsidR="002D15E7" w:rsidRPr="007E37F9">
        <w:rPr>
          <w:b/>
          <w:bCs/>
          <w:lang w:val="en-US"/>
        </w:rPr>
        <w:t>coverage</w:t>
      </w:r>
      <w:r w:rsidR="00DF6A86">
        <w:rPr>
          <w:b/>
          <w:bCs/>
          <w:lang w:val="en-US"/>
        </w:rPr>
        <w:t xml:space="preserve"> percentile</w:t>
      </w:r>
      <w:r w:rsidR="002D15E7" w:rsidRPr="007E37F9">
        <w:rPr>
          <w:b/>
          <w:bCs/>
          <w:lang w:val="en-US"/>
        </w:rPr>
        <w:t xml:space="preserve"> requirement for </w:t>
      </w:r>
      <w:r w:rsidR="00DF6A86" w:rsidRPr="00DF6A86">
        <w:rPr>
          <w:b/>
          <w:bCs/>
          <w:lang w:val="en-US"/>
        </w:rPr>
        <w:t xml:space="preserve">multi-Rx chain DL reception </w:t>
      </w:r>
      <w:r w:rsidR="004B54C6" w:rsidRPr="007E37F9">
        <w:rPr>
          <w:b/>
          <w:bCs/>
          <w:lang w:val="en-US"/>
        </w:rPr>
        <w:t>accor</w:t>
      </w:r>
      <w:r w:rsidR="007D5A4C" w:rsidRPr="007E37F9">
        <w:rPr>
          <w:b/>
          <w:bCs/>
          <w:lang w:val="en-US"/>
        </w:rPr>
        <w:t xml:space="preserve">dingly. </w:t>
      </w:r>
    </w:p>
    <w:p w14:paraId="63174817" w14:textId="0F3D0BF5" w:rsidR="00A677D1" w:rsidRPr="007E37F9" w:rsidRDefault="007D5A4C" w:rsidP="00A677D1">
      <w:pPr>
        <w:pStyle w:val="Heading1"/>
        <w:numPr>
          <w:ilvl w:val="0"/>
          <w:numId w:val="8"/>
        </w:numPr>
        <w:jc w:val="both"/>
        <w:rPr>
          <w:b w:val="0"/>
          <w:lang w:val="en-US"/>
        </w:rPr>
      </w:pPr>
      <w:r w:rsidRPr="007E37F9">
        <w:rPr>
          <w:b w:val="0"/>
          <w:lang w:val="en-US"/>
        </w:rPr>
        <w:t>Simulation</w:t>
      </w:r>
      <w:r w:rsidR="006B3BF6">
        <w:rPr>
          <w:b w:val="0"/>
          <w:lang w:val="en-US"/>
        </w:rPr>
        <w:t xml:space="preserve"> setup</w:t>
      </w:r>
      <w:r w:rsidRPr="007E37F9">
        <w:rPr>
          <w:b w:val="0"/>
          <w:lang w:val="en-US"/>
        </w:rPr>
        <w:t xml:space="preserve"> of UE spherical coverage requirement</w:t>
      </w:r>
    </w:p>
    <w:p w14:paraId="305AC197" w14:textId="1259EC55" w:rsidR="00652EE3" w:rsidRDefault="00C805EA" w:rsidP="008259A8">
      <w:pPr>
        <w:pStyle w:val="BodyText"/>
        <w:jc w:val="both"/>
        <w:rPr>
          <w:lang w:val="en-US"/>
        </w:rPr>
      </w:pPr>
      <w:r>
        <w:rPr>
          <w:lang w:val="en-US"/>
        </w:rPr>
        <w:t xml:space="preserve">A comprehensive list of parameters that need to be defined for simulations has been summarized in Tab. </w:t>
      </w:r>
      <w:proofErr w:type="gramStart"/>
      <w:r>
        <w:rPr>
          <w:lang w:val="en-US"/>
        </w:rPr>
        <w:t>I  to</w:t>
      </w:r>
      <w:proofErr w:type="gramEnd"/>
      <w:r>
        <w:rPr>
          <w:lang w:val="en-US"/>
        </w:rPr>
        <w:t xml:space="preserve"> further elaborate on the simulation procedur</w:t>
      </w:r>
      <w:r w:rsidR="009A700A" w:rsidRPr="007E37F9">
        <w:rPr>
          <w:lang w:val="en-US"/>
        </w:rPr>
        <w:t>e.</w:t>
      </w:r>
      <w:r w:rsidR="008C7E61">
        <w:rPr>
          <w:lang w:val="en-US"/>
        </w:rPr>
        <w:t xml:space="preserve"> T</w:t>
      </w:r>
      <w:r w:rsidR="00652EE3">
        <w:rPr>
          <w:lang w:val="en-US"/>
        </w:rPr>
        <w:t>he needed parameters are categorized into three aspects, which are 1) reference UE implementation, 2) the DL signal setup</w:t>
      </w:r>
      <w:r w:rsidR="008C7E61">
        <w:rPr>
          <w:lang w:val="en-US"/>
        </w:rPr>
        <w:t>,</w:t>
      </w:r>
      <w:r w:rsidR="00652EE3">
        <w:rPr>
          <w:lang w:val="en-US"/>
        </w:rPr>
        <w:t xml:space="preserve"> and 3) how we quantify the simulation results. </w:t>
      </w:r>
    </w:p>
    <w:p w14:paraId="208E2407" w14:textId="2B5E9344" w:rsidR="00EA74B2" w:rsidRDefault="00DD30EA" w:rsidP="008259A8">
      <w:pPr>
        <w:pStyle w:val="BodyText"/>
        <w:jc w:val="both"/>
        <w:rPr>
          <w:lang w:val="en-US"/>
        </w:rPr>
      </w:pPr>
      <w:r>
        <w:rPr>
          <w:lang w:val="en-US"/>
        </w:rPr>
        <w:t xml:space="preserve">During RAN4#106, agreements have been </w:t>
      </w:r>
      <w:r w:rsidR="008C7E61">
        <w:rPr>
          <w:lang w:val="en-US"/>
        </w:rPr>
        <w:t>partially reached on the listed parameters, but some others remain</w:t>
      </w:r>
      <w:r w:rsidR="008259A8">
        <w:rPr>
          <w:lang w:val="en-US"/>
        </w:rPr>
        <w:t xml:space="preserve"> FFS or up to UE </w:t>
      </w:r>
      <w:r w:rsidR="00C37798">
        <w:rPr>
          <w:lang w:val="en-US"/>
        </w:rPr>
        <w:t>vendor choice.</w:t>
      </w:r>
      <w:r w:rsidR="008259A8">
        <w:rPr>
          <w:lang w:val="en-US"/>
        </w:rPr>
        <w:t xml:space="preserve"> </w:t>
      </w:r>
      <w:r w:rsidR="00EA2369">
        <w:rPr>
          <w:lang w:val="en-US"/>
        </w:rPr>
        <w:t xml:space="preserve">In the rest of </w:t>
      </w:r>
      <w:r w:rsidR="00C37798">
        <w:rPr>
          <w:lang w:val="en-US"/>
        </w:rPr>
        <w:t>this section</w:t>
      </w:r>
      <w:r w:rsidR="00EA2369">
        <w:rPr>
          <w:lang w:val="en-US"/>
        </w:rPr>
        <w:t xml:space="preserve">, we will provide further insight </w:t>
      </w:r>
      <w:r w:rsidR="008C7E61">
        <w:rPr>
          <w:lang w:val="en-US"/>
        </w:rPr>
        <w:t>into</w:t>
      </w:r>
      <w:r w:rsidR="00EA2369">
        <w:rPr>
          <w:lang w:val="en-US"/>
        </w:rPr>
        <w:t xml:space="preserve"> the simulation setup </w:t>
      </w:r>
      <w:r w:rsidR="008C7E61">
        <w:rPr>
          <w:lang w:val="en-US"/>
        </w:rPr>
        <w:t>w</w:t>
      </w:r>
      <w:r w:rsidR="00EA2369">
        <w:rPr>
          <w:lang w:val="en-US"/>
        </w:rPr>
        <w:t xml:space="preserve">e adopted for this paper. </w:t>
      </w:r>
    </w:p>
    <w:p w14:paraId="0B318123" w14:textId="77777777" w:rsidR="005B63A4" w:rsidRDefault="005B63A4" w:rsidP="008259A8">
      <w:pPr>
        <w:pStyle w:val="BodyText"/>
        <w:jc w:val="both"/>
        <w:rPr>
          <w:lang w:val="en-US"/>
        </w:rPr>
      </w:pPr>
    </w:p>
    <w:p w14:paraId="2FDF99A1" w14:textId="77777777" w:rsidR="005B63A4" w:rsidRDefault="005B63A4" w:rsidP="008259A8">
      <w:pPr>
        <w:pStyle w:val="BodyText"/>
        <w:jc w:val="both"/>
        <w:rPr>
          <w:lang w:val="en-US"/>
        </w:rPr>
      </w:pPr>
    </w:p>
    <w:p w14:paraId="44007405" w14:textId="77777777" w:rsidR="005B63A4" w:rsidRDefault="005B63A4" w:rsidP="008259A8">
      <w:pPr>
        <w:pStyle w:val="BodyText"/>
        <w:jc w:val="both"/>
        <w:rPr>
          <w:lang w:val="en-US"/>
        </w:rPr>
      </w:pPr>
    </w:p>
    <w:p w14:paraId="3792814F" w14:textId="77777777" w:rsidR="005B63A4" w:rsidRDefault="005B63A4" w:rsidP="008259A8">
      <w:pPr>
        <w:pStyle w:val="BodyText"/>
        <w:jc w:val="both"/>
        <w:rPr>
          <w:lang w:val="en-US"/>
        </w:rPr>
      </w:pPr>
    </w:p>
    <w:p w14:paraId="28F927BC" w14:textId="77777777" w:rsidR="005B63A4" w:rsidRDefault="005B63A4" w:rsidP="008259A8">
      <w:pPr>
        <w:pStyle w:val="BodyText"/>
        <w:jc w:val="both"/>
        <w:rPr>
          <w:lang w:val="en-US"/>
        </w:rPr>
      </w:pPr>
    </w:p>
    <w:p w14:paraId="019E99DF" w14:textId="77777777" w:rsidR="00EA14C6" w:rsidRDefault="00EA14C6" w:rsidP="008259A8">
      <w:pPr>
        <w:pStyle w:val="BodyText"/>
        <w:jc w:val="both"/>
        <w:rPr>
          <w:lang w:val="en-US"/>
        </w:rPr>
      </w:pPr>
    </w:p>
    <w:p w14:paraId="452E2A10" w14:textId="77777777" w:rsidR="005B63A4" w:rsidRDefault="005B63A4" w:rsidP="008259A8">
      <w:pPr>
        <w:pStyle w:val="BodyText"/>
        <w:jc w:val="both"/>
        <w:rPr>
          <w:lang w:val="en-US"/>
        </w:rPr>
      </w:pPr>
    </w:p>
    <w:p w14:paraId="4F24EF17" w14:textId="77777777" w:rsidR="001446AB" w:rsidRDefault="001446AB" w:rsidP="008259A8">
      <w:pPr>
        <w:pStyle w:val="BodyText"/>
        <w:jc w:val="both"/>
        <w:rPr>
          <w:lang w:val="en-US"/>
        </w:rPr>
      </w:pPr>
    </w:p>
    <w:p w14:paraId="48B7BE81" w14:textId="75225161" w:rsidR="00652EE3" w:rsidRPr="00650F42" w:rsidRDefault="00652EE3" w:rsidP="00652EE3">
      <w:pPr>
        <w:pStyle w:val="BodyText"/>
        <w:jc w:val="center"/>
        <w:rPr>
          <w:b/>
          <w:bCs/>
          <w:sz w:val="16"/>
          <w:szCs w:val="16"/>
          <w:lang w:val="en-US"/>
        </w:rPr>
      </w:pPr>
      <w:r w:rsidRPr="00650F42">
        <w:rPr>
          <w:b/>
          <w:bCs/>
          <w:sz w:val="16"/>
          <w:szCs w:val="16"/>
          <w:lang w:val="en-US"/>
        </w:rPr>
        <w:lastRenderedPageBreak/>
        <w:t>Table I. The simulation setup for deriving the UE spherical coverage requirement for multi-Rx chain DL reception</w:t>
      </w:r>
    </w:p>
    <w:tbl>
      <w:tblPr>
        <w:tblStyle w:val="ListTable3"/>
        <w:tblW w:w="5000" w:type="pct"/>
        <w:tblLook w:val="0420" w:firstRow="1" w:lastRow="0" w:firstColumn="0" w:lastColumn="0" w:noHBand="0" w:noVBand="1"/>
      </w:tblPr>
      <w:tblGrid>
        <w:gridCol w:w="3283"/>
        <w:gridCol w:w="1642"/>
        <w:gridCol w:w="1642"/>
        <w:gridCol w:w="3288"/>
      </w:tblGrid>
      <w:tr w:rsidR="007E37F9" w:rsidRPr="007E37F9" w14:paraId="326E844B" w14:textId="77777777" w:rsidTr="00552803">
        <w:trPr>
          <w:cnfStyle w:val="100000000000" w:firstRow="1" w:lastRow="0" w:firstColumn="0" w:lastColumn="0" w:oddVBand="0" w:evenVBand="0" w:oddHBand="0" w:evenHBand="0" w:firstRowFirstColumn="0" w:firstRowLastColumn="0" w:lastRowFirstColumn="0" w:lastRowLastColumn="0"/>
        </w:trPr>
        <w:tc>
          <w:tcPr>
            <w:tcW w:w="1666" w:type="pct"/>
            <w:tcBorders>
              <w:bottom w:val="single" w:sz="4" w:space="0" w:color="auto"/>
            </w:tcBorders>
            <w:hideMark/>
          </w:tcPr>
          <w:p w14:paraId="0A81FFB2" w14:textId="77777777" w:rsidR="007E37F9" w:rsidRPr="00652EE3" w:rsidRDefault="007E37F9" w:rsidP="007E37F9">
            <w:pPr>
              <w:pStyle w:val="BodyText"/>
              <w:rPr>
                <w:b w:val="0"/>
                <w:bCs w:val="0"/>
                <w:lang w:val="en-US"/>
              </w:rPr>
            </w:pPr>
            <w:r w:rsidRPr="00652EE3">
              <w:rPr>
                <w:b w:val="0"/>
                <w:bCs w:val="0"/>
                <w:lang w:val="en-US"/>
              </w:rPr>
              <w:t xml:space="preserve">Category </w:t>
            </w:r>
          </w:p>
        </w:tc>
        <w:tc>
          <w:tcPr>
            <w:tcW w:w="1666" w:type="pct"/>
            <w:gridSpan w:val="2"/>
            <w:tcBorders>
              <w:bottom w:val="single" w:sz="4" w:space="0" w:color="auto"/>
            </w:tcBorders>
            <w:hideMark/>
          </w:tcPr>
          <w:p w14:paraId="383B1799" w14:textId="01225D4C" w:rsidR="007E37F9" w:rsidRPr="00652EE3" w:rsidRDefault="005D1A0E" w:rsidP="007E37F9">
            <w:pPr>
              <w:pStyle w:val="BodyText"/>
              <w:rPr>
                <w:b w:val="0"/>
                <w:bCs w:val="0"/>
                <w:lang w:val="en-US"/>
              </w:rPr>
            </w:pPr>
            <w:r w:rsidRPr="00652EE3">
              <w:rPr>
                <w:b w:val="0"/>
                <w:bCs w:val="0"/>
                <w:lang w:val="en-US"/>
              </w:rPr>
              <w:t>P</w:t>
            </w:r>
            <w:r w:rsidR="007E37F9" w:rsidRPr="00652EE3">
              <w:rPr>
                <w:b w:val="0"/>
                <w:bCs w:val="0"/>
                <w:lang w:val="en-US"/>
              </w:rPr>
              <w:t>arameters</w:t>
            </w:r>
          </w:p>
        </w:tc>
        <w:tc>
          <w:tcPr>
            <w:tcW w:w="1668" w:type="pct"/>
            <w:tcBorders>
              <w:bottom w:val="single" w:sz="4" w:space="0" w:color="auto"/>
            </w:tcBorders>
            <w:hideMark/>
          </w:tcPr>
          <w:p w14:paraId="4E050A72" w14:textId="77777777" w:rsidR="007E37F9" w:rsidRPr="00652EE3" w:rsidRDefault="007E37F9" w:rsidP="007E37F9">
            <w:pPr>
              <w:pStyle w:val="BodyText"/>
              <w:rPr>
                <w:b w:val="0"/>
                <w:bCs w:val="0"/>
                <w:lang w:val="en-US"/>
              </w:rPr>
            </w:pPr>
            <w:r w:rsidRPr="00652EE3">
              <w:rPr>
                <w:b w:val="0"/>
                <w:bCs w:val="0"/>
                <w:lang w:val="en-US"/>
              </w:rPr>
              <w:t>Comments for simulations</w:t>
            </w:r>
          </w:p>
        </w:tc>
      </w:tr>
      <w:tr w:rsidR="007E37F9" w:rsidRPr="007E37F9" w14:paraId="2EF880EE" w14:textId="77777777" w:rsidTr="00552803">
        <w:trPr>
          <w:cnfStyle w:val="000000100000" w:firstRow="0" w:lastRow="0" w:firstColumn="0" w:lastColumn="0" w:oddVBand="0" w:evenVBand="0" w:oddHBand="1" w:evenHBand="0" w:firstRowFirstColumn="0" w:firstRowLastColumn="0" w:lastRowFirstColumn="0" w:lastRowLastColumn="0"/>
        </w:trPr>
        <w:tc>
          <w:tcPr>
            <w:tcW w:w="1666" w:type="pct"/>
            <w:vMerge w:val="restart"/>
            <w:tcBorders>
              <w:top w:val="single" w:sz="4" w:space="0" w:color="auto"/>
              <w:left w:val="single" w:sz="4" w:space="0" w:color="auto"/>
              <w:bottom w:val="single" w:sz="4" w:space="0" w:color="auto"/>
              <w:right w:val="single" w:sz="4" w:space="0" w:color="auto"/>
            </w:tcBorders>
            <w:hideMark/>
          </w:tcPr>
          <w:p w14:paraId="54D5F2A8" w14:textId="77777777" w:rsidR="007E37F9" w:rsidRPr="000055CF" w:rsidRDefault="007E37F9" w:rsidP="007E37F9">
            <w:pPr>
              <w:pStyle w:val="BodyText"/>
              <w:rPr>
                <w:b/>
                <w:bCs/>
                <w:lang w:val="en-US"/>
              </w:rPr>
            </w:pPr>
            <w:r w:rsidRPr="000055CF">
              <w:rPr>
                <w:b/>
                <w:bCs/>
                <w:lang w:val="en-US"/>
              </w:rPr>
              <w:t>The reference UE implementation</w:t>
            </w:r>
          </w:p>
        </w:tc>
        <w:tc>
          <w:tcPr>
            <w:tcW w:w="1666" w:type="pct"/>
            <w:gridSpan w:val="2"/>
            <w:tcBorders>
              <w:top w:val="single" w:sz="4" w:space="0" w:color="auto"/>
              <w:left w:val="single" w:sz="4" w:space="0" w:color="auto"/>
              <w:bottom w:val="single" w:sz="4" w:space="0" w:color="auto"/>
              <w:right w:val="single" w:sz="4" w:space="0" w:color="auto"/>
            </w:tcBorders>
            <w:hideMark/>
          </w:tcPr>
          <w:p w14:paraId="2ECB06D3" w14:textId="77777777" w:rsidR="007E37F9" w:rsidRPr="007E37F9" w:rsidRDefault="007E37F9" w:rsidP="007E37F9">
            <w:pPr>
              <w:pStyle w:val="BodyText"/>
              <w:rPr>
                <w:lang w:val="en-US"/>
              </w:rPr>
            </w:pPr>
            <w:r w:rsidRPr="007E37F9">
              <w:rPr>
                <w:lang w:val="en-US"/>
              </w:rPr>
              <w:t>Antenna and packaging assumption:</w:t>
            </w:r>
          </w:p>
        </w:tc>
        <w:tc>
          <w:tcPr>
            <w:tcW w:w="1668" w:type="pct"/>
            <w:tcBorders>
              <w:top w:val="single" w:sz="4" w:space="0" w:color="auto"/>
              <w:left w:val="single" w:sz="4" w:space="0" w:color="auto"/>
              <w:bottom w:val="single" w:sz="4" w:space="0" w:color="auto"/>
              <w:right w:val="single" w:sz="4" w:space="0" w:color="auto"/>
            </w:tcBorders>
            <w:hideMark/>
          </w:tcPr>
          <w:p w14:paraId="173C73D8" w14:textId="77777777" w:rsidR="005D1A0E" w:rsidRPr="007E37F9" w:rsidRDefault="005D1A0E" w:rsidP="005D1A0E">
            <w:pPr>
              <w:pStyle w:val="BodyText"/>
              <w:rPr>
                <w:lang w:val="en-US"/>
              </w:rPr>
            </w:pPr>
            <w:r w:rsidRPr="007E37F9">
              <w:rPr>
                <w:lang w:val="en-US"/>
              </w:rPr>
              <w:t>Agreement in RAN4#106:</w:t>
            </w:r>
          </w:p>
          <w:p w14:paraId="720C931F" w14:textId="2613C096" w:rsidR="00F35B75" w:rsidRDefault="00841E28" w:rsidP="007E37F9">
            <w:pPr>
              <w:pStyle w:val="BodyText"/>
              <w:rPr>
                <w:color w:val="000000" w:themeColor="text1"/>
                <w:szCs w:val="24"/>
                <w:lang w:eastAsia="zh-CN"/>
              </w:rPr>
            </w:pPr>
            <w:r>
              <w:rPr>
                <w:bCs/>
                <w:iCs/>
              </w:rPr>
              <w:t>calibrate the simulation baseline with legacy peak EIS spec and legacy spherical EIS spe</w:t>
            </w:r>
            <w:r w:rsidR="00A103FC">
              <w:rPr>
                <w:bCs/>
                <w:iCs/>
              </w:rPr>
              <w:t xml:space="preserve">c. </w:t>
            </w:r>
            <w:r w:rsidR="00A103FC">
              <w:rPr>
                <w:color w:val="000000" w:themeColor="text1"/>
                <w:szCs w:val="24"/>
                <w:lang w:eastAsia="zh-CN"/>
              </w:rPr>
              <w:t>as baseline</w:t>
            </w:r>
          </w:p>
          <w:p w14:paraId="3DD1A6CB" w14:textId="08C3A1D1" w:rsidR="00F35B75" w:rsidRPr="00850EAF" w:rsidRDefault="00F35B75" w:rsidP="007E37F9">
            <w:pPr>
              <w:pStyle w:val="BodyText"/>
              <w:rPr>
                <w:color w:val="000000" w:themeColor="text1"/>
                <w:szCs w:val="24"/>
                <w:lang w:eastAsia="zh-CN"/>
              </w:rPr>
            </w:pPr>
            <w:r>
              <w:rPr>
                <w:color w:val="000000" w:themeColor="text1"/>
                <w:szCs w:val="24"/>
                <w:lang w:eastAsia="zh-CN"/>
              </w:rPr>
              <w:t xml:space="preserve">Note: in the simulation results presented in this paper, only peak EIS has been calibrated, not the spherical coverage EIS. </w:t>
            </w:r>
          </w:p>
        </w:tc>
      </w:tr>
      <w:tr w:rsidR="007E37F9" w:rsidRPr="007E37F9" w14:paraId="37C82B2D" w14:textId="77777777" w:rsidTr="00552803">
        <w:tc>
          <w:tcPr>
            <w:tcW w:w="1666" w:type="pct"/>
            <w:vMerge/>
            <w:tcBorders>
              <w:top w:val="single" w:sz="4" w:space="0" w:color="auto"/>
              <w:left w:val="single" w:sz="4" w:space="0" w:color="auto"/>
              <w:bottom w:val="single" w:sz="4" w:space="0" w:color="auto"/>
              <w:right w:val="single" w:sz="4" w:space="0" w:color="auto"/>
            </w:tcBorders>
            <w:hideMark/>
          </w:tcPr>
          <w:p w14:paraId="0E76F35F" w14:textId="77777777" w:rsidR="007E37F9" w:rsidRPr="007E37F9" w:rsidRDefault="007E37F9" w:rsidP="007E37F9">
            <w:pPr>
              <w:pStyle w:val="BodyText"/>
              <w:rPr>
                <w:lang w:val="en-US"/>
              </w:rPr>
            </w:pPr>
          </w:p>
        </w:tc>
        <w:tc>
          <w:tcPr>
            <w:tcW w:w="1666" w:type="pct"/>
            <w:gridSpan w:val="2"/>
            <w:tcBorders>
              <w:top w:val="single" w:sz="4" w:space="0" w:color="auto"/>
              <w:left w:val="single" w:sz="4" w:space="0" w:color="auto"/>
              <w:bottom w:val="single" w:sz="4" w:space="0" w:color="auto"/>
              <w:right w:val="single" w:sz="4" w:space="0" w:color="auto"/>
            </w:tcBorders>
            <w:hideMark/>
          </w:tcPr>
          <w:p w14:paraId="04632CE0" w14:textId="175B2E20" w:rsidR="007E37F9" w:rsidRPr="007E37F9" w:rsidRDefault="007E37F9" w:rsidP="007E37F9">
            <w:pPr>
              <w:pStyle w:val="BodyText"/>
              <w:rPr>
                <w:lang w:val="en-US"/>
              </w:rPr>
            </w:pPr>
            <w:r w:rsidRPr="007E37F9">
              <w:rPr>
                <w:lang w:val="en-US"/>
              </w:rPr>
              <w:t>The capability o</w:t>
            </w:r>
            <w:r w:rsidR="001446AB">
              <w:rPr>
                <w:lang w:val="en-US"/>
              </w:rPr>
              <w:t>f</w:t>
            </w:r>
            <w:r w:rsidRPr="007E37F9">
              <w:rPr>
                <w:lang w:val="en-US"/>
              </w:rPr>
              <w:t xml:space="preserve"> how UE handle</w:t>
            </w:r>
            <w:r w:rsidR="001446AB">
              <w:rPr>
                <w:lang w:val="en-US"/>
              </w:rPr>
              <w:t>s</w:t>
            </w:r>
            <w:r w:rsidRPr="007E37F9">
              <w:rPr>
                <w:lang w:val="en-US"/>
              </w:rPr>
              <w:t xml:space="preserve"> the </w:t>
            </w:r>
            <w:proofErr w:type="gramStart"/>
            <w:r w:rsidRPr="007E37F9">
              <w:rPr>
                <w:lang w:val="en-US"/>
              </w:rPr>
              <w:t>cross-talk</w:t>
            </w:r>
            <w:proofErr w:type="gramEnd"/>
            <w:r w:rsidRPr="007E37F9">
              <w:rPr>
                <w:lang w:val="en-US"/>
              </w:rPr>
              <w:t xml:space="preserve"> interference </w:t>
            </w:r>
          </w:p>
        </w:tc>
        <w:tc>
          <w:tcPr>
            <w:tcW w:w="1668" w:type="pct"/>
            <w:tcBorders>
              <w:top w:val="single" w:sz="4" w:space="0" w:color="auto"/>
              <w:left w:val="single" w:sz="4" w:space="0" w:color="auto"/>
              <w:bottom w:val="single" w:sz="4" w:space="0" w:color="auto"/>
              <w:right w:val="single" w:sz="4" w:space="0" w:color="auto"/>
            </w:tcBorders>
            <w:hideMark/>
          </w:tcPr>
          <w:p w14:paraId="6BBD4B0A" w14:textId="77777777" w:rsidR="007E37F9" w:rsidRPr="007E37F9" w:rsidRDefault="007E37F9" w:rsidP="007E37F9">
            <w:pPr>
              <w:pStyle w:val="BodyText"/>
              <w:rPr>
                <w:lang w:val="en-US"/>
              </w:rPr>
            </w:pPr>
            <w:r w:rsidRPr="007E37F9">
              <w:rPr>
                <w:lang w:val="en-US"/>
              </w:rPr>
              <w:t>Agreement in RAN4#106:</w:t>
            </w:r>
          </w:p>
          <w:p w14:paraId="57F4AB47" w14:textId="77777777" w:rsidR="007E37F9" w:rsidRPr="007E37F9" w:rsidRDefault="007E37F9" w:rsidP="007E37F9">
            <w:pPr>
              <w:pStyle w:val="BodyText"/>
              <w:rPr>
                <w:lang w:val="en-US"/>
              </w:rPr>
            </w:pPr>
            <w:r w:rsidRPr="007E37F9">
              <w:rPr>
                <w:lang w:val="en-US"/>
              </w:rPr>
              <w:t xml:space="preserve">No “joint detect/decode” is considered in simulation for </w:t>
            </w:r>
            <w:proofErr w:type="spellStart"/>
            <w:r w:rsidRPr="007E37F9">
              <w:rPr>
                <w:lang w:val="en-US"/>
              </w:rPr>
              <w:t>mDCI</w:t>
            </w:r>
            <w:proofErr w:type="spellEnd"/>
            <w:r w:rsidRPr="007E37F9">
              <w:rPr>
                <w:lang w:val="en-US"/>
              </w:rPr>
              <w:t xml:space="preserve">. In other words, Process only 2 TRP-RX pairs– In this case we only consider two TRP to RX pairs - TRP1-RX1 and TRP2-RX2. The signal from TRP2 to RX1 and TRP1 to RX2 is treated as interference. </w:t>
            </w:r>
          </w:p>
          <w:p w14:paraId="605BAB51" w14:textId="77777777" w:rsidR="007E37F9" w:rsidRPr="007E37F9" w:rsidRDefault="007E37F9" w:rsidP="007E37F9">
            <w:pPr>
              <w:pStyle w:val="BodyText"/>
              <w:rPr>
                <w:lang w:val="en-US"/>
              </w:rPr>
            </w:pPr>
            <w:r w:rsidRPr="007E37F9">
              <w:rPr>
                <w:lang w:val="en-US"/>
              </w:rPr>
              <w:t xml:space="preserve"> </w:t>
            </w:r>
          </w:p>
        </w:tc>
      </w:tr>
      <w:tr w:rsidR="007E37F9" w:rsidRPr="007E37F9" w14:paraId="5F9A28A5" w14:textId="77777777" w:rsidTr="00552803">
        <w:trPr>
          <w:cnfStyle w:val="000000100000" w:firstRow="0" w:lastRow="0" w:firstColumn="0" w:lastColumn="0" w:oddVBand="0" w:evenVBand="0" w:oddHBand="1" w:evenHBand="0" w:firstRowFirstColumn="0" w:firstRowLastColumn="0" w:lastRowFirstColumn="0" w:lastRowLastColumn="0"/>
        </w:trPr>
        <w:tc>
          <w:tcPr>
            <w:tcW w:w="1666" w:type="pct"/>
            <w:vMerge/>
            <w:tcBorders>
              <w:top w:val="single" w:sz="4" w:space="0" w:color="auto"/>
              <w:left w:val="single" w:sz="4" w:space="0" w:color="auto"/>
              <w:bottom w:val="single" w:sz="4" w:space="0" w:color="auto"/>
              <w:right w:val="single" w:sz="4" w:space="0" w:color="auto"/>
            </w:tcBorders>
            <w:hideMark/>
          </w:tcPr>
          <w:p w14:paraId="152D34A4" w14:textId="77777777" w:rsidR="007E37F9" w:rsidRPr="007E37F9" w:rsidRDefault="007E37F9" w:rsidP="007E37F9">
            <w:pPr>
              <w:pStyle w:val="BodyText"/>
              <w:rPr>
                <w:lang w:val="en-US"/>
              </w:rPr>
            </w:pPr>
          </w:p>
        </w:tc>
        <w:tc>
          <w:tcPr>
            <w:tcW w:w="1666" w:type="pct"/>
            <w:gridSpan w:val="2"/>
            <w:tcBorders>
              <w:top w:val="single" w:sz="4" w:space="0" w:color="auto"/>
              <w:left w:val="single" w:sz="4" w:space="0" w:color="auto"/>
              <w:bottom w:val="single" w:sz="4" w:space="0" w:color="auto"/>
              <w:right w:val="single" w:sz="4" w:space="0" w:color="auto"/>
            </w:tcBorders>
            <w:hideMark/>
          </w:tcPr>
          <w:p w14:paraId="02494283" w14:textId="77777777" w:rsidR="007E37F9" w:rsidRPr="007E37F9" w:rsidRDefault="007E37F9" w:rsidP="007E37F9">
            <w:pPr>
              <w:pStyle w:val="BodyText"/>
              <w:rPr>
                <w:lang w:val="en-US"/>
              </w:rPr>
            </w:pPr>
            <w:r w:rsidRPr="007E37F9">
              <w:rPr>
                <w:lang w:val="en-US"/>
              </w:rPr>
              <w:t>2TRP UE behavior assumptions</w:t>
            </w:r>
          </w:p>
        </w:tc>
        <w:tc>
          <w:tcPr>
            <w:tcW w:w="1668" w:type="pct"/>
            <w:tcBorders>
              <w:top w:val="single" w:sz="4" w:space="0" w:color="auto"/>
              <w:left w:val="single" w:sz="4" w:space="0" w:color="auto"/>
              <w:bottom w:val="single" w:sz="4" w:space="0" w:color="auto"/>
              <w:right w:val="single" w:sz="4" w:space="0" w:color="auto"/>
            </w:tcBorders>
            <w:hideMark/>
          </w:tcPr>
          <w:p w14:paraId="4F894147" w14:textId="77777777" w:rsidR="007E37F9" w:rsidRPr="007E37F9" w:rsidRDefault="007E37F9" w:rsidP="007E37F9">
            <w:pPr>
              <w:pStyle w:val="BodyText"/>
              <w:rPr>
                <w:lang w:val="en-US"/>
              </w:rPr>
            </w:pPr>
            <w:r w:rsidRPr="007E37F9">
              <w:rPr>
                <w:lang w:val="en-US"/>
              </w:rPr>
              <w:t>FFS</w:t>
            </w:r>
          </w:p>
        </w:tc>
      </w:tr>
      <w:tr w:rsidR="007E37F9" w:rsidRPr="007E37F9" w14:paraId="1C46BAC5" w14:textId="77777777" w:rsidTr="00552803">
        <w:tc>
          <w:tcPr>
            <w:tcW w:w="1666" w:type="pct"/>
            <w:vMerge w:val="restart"/>
            <w:tcBorders>
              <w:top w:val="single" w:sz="4" w:space="0" w:color="auto"/>
              <w:left w:val="single" w:sz="4" w:space="0" w:color="auto"/>
              <w:bottom w:val="single" w:sz="4" w:space="0" w:color="auto"/>
              <w:right w:val="single" w:sz="4" w:space="0" w:color="auto"/>
            </w:tcBorders>
            <w:hideMark/>
          </w:tcPr>
          <w:p w14:paraId="38162958" w14:textId="77777777" w:rsidR="007E37F9" w:rsidRPr="000055CF" w:rsidRDefault="007E37F9" w:rsidP="007E37F9">
            <w:pPr>
              <w:pStyle w:val="BodyText"/>
              <w:rPr>
                <w:b/>
                <w:bCs/>
                <w:lang w:val="en-US"/>
              </w:rPr>
            </w:pPr>
            <w:r w:rsidRPr="000055CF">
              <w:rPr>
                <w:b/>
                <w:bCs/>
                <w:lang w:val="en-US"/>
              </w:rPr>
              <w:t>The DL signal setup</w:t>
            </w:r>
          </w:p>
        </w:tc>
        <w:tc>
          <w:tcPr>
            <w:tcW w:w="1666" w:type="pct"/>
            <w:gridSpan w:val="2"/>
            <w:tcBorders>
              <w:top w:val="single" w:sz="4" w:space="0" w:color="auto"/>
              <w:left w:val="single" w:sz="4" w:space="0" w:color="auto"/>
              <w:bottom w:val="single" w:sz="4" w:space="0" w:color="auto"/>
              <w:right w:val="single" w:sz="4" w:space="0" w:color="auto"/>
            </w:tcBorders>
            <w:hideMark/>
          </w:tcPr>
          <w:p w14:paraId="453CE1EC" w14:textId="77777777" w:rsidR="007E37F9" w:rsidRPr="007E37F9" w:rsidRDefault="007E37F9" w:rsidP="007E37F9">
            <w:pPr>
              <w:pStyle w:val="BodyText"/>
              <w:rPr>
                <w:lang w:val="en-US"/>
              </w:rPr>
            </w:pPr>
            <w:r w:rsidRPr="007E37F9">
              <w:rPr>
                <w:lang w:val="en-US"/>
              </w:rPr>
              <w:t>The DL powers</w:t>
            </w:r>
          </w:p>
        </w:tc>
        <w:tc>
          <w:tcPr>
            <w:tcW w:w="1668" w:type="pct"/>
            <w:tcBorders>
              <w:top w:val="single" w:sz="4" w:space="0" w:color="auto"/>
              <w:left w:val="single" w:sz="4" w:space="0" w:color="auto"/>
              <w:bottom w:val="single" w:sz="4" w:space="0" w:color="auto"/>
              <w:right w:val="single" w:sz="4" w:space="0" w:color="auto"/>
            </w:tcBorders>
            <w:hideMark/>
          </w:tcPr>
          <w:p w14:paraId="4BB3E31D" w14:textId="77777777" w:rsidR="007E37F9" w:rsidRPr="007E37F9" w:rsidRDefault="007E37F9" w:rsidP="007E37F9">
            <w:pPr>
              <w:pStyle w:val="BodyText"/>
              <w:rPr>
                <w:lang w:val="en-US"/>
              </w:rPr>
            </w:pPr>
            <w:r w:rsidRPr="007E37F9">
              <w:rPr>
                <w:lang w:val="en-US"/>
              </w:rPr>
              <w:t>Agreement in RAN4#106:</w:t>
            </w:r>
          </w:p>
          <w:p w14:paraId="4F1CBB35" w14:textId="65D9652D" w:rsidR="007E37F9" w:rsidRPr="007E37F9" w:rsidRDefault="007E37F9" w:rsidP="007E37F9">
            <w:pPr>
              <w:pStyle w:val="BodyText"/>
              <w:rPr>
                <w:lang w:val="en-US"/>
              </w:rPr>
            </w:pPr>
            <w:r w:rsidRPr="007E37F9">
              <w:rPr>
                <w:lang w:val="en-US"/>
              </w:rPr>
              <w:t xml:space="preserve">Re-use the legacy spherical coverage receiver sensitivity level (single probe) as the DL power for each probe to set the core </w:t>
            </w:r>
            <w:r w:rsidR="00FE6056" w:rsidRPr="007E37F9">
              <w:rPr>
                <w:lang w:val="en-US"/>
              </w:rPr>
              <w:t>requirement as</w:t>
            </w:r>
            <w:r w:rsidRPr="007E37F9">
              <w:rPr>
                <w:lang w:val="en-US"/>
              </w:rPr>
              <w:t xml:space="preserve"> starting point</w:t>
            </w:r>
          </w:p>
        </w:tc>
      </w:tr>
      <w:tr w:rsidR="007E37F9" w:rsidRPr="007E37F9" w14:paraId="1B6B1741" w14:textId="77777777" w:rsidTr="00552803">
        <w:trPr>
          <w:cnfStyle w:val="000000100000" w:firstRow="0" w:lastRow="0" w:firstColumn="0" w:lastColumn="0" w:oddVBand="0" w:evenVBand="0" w:oddHBand="1" w:evenHBand="0" w:firstRowFirstColumn="0" w:firstRowLastColumn="0" w:lastRowFirstColumn="0" w:lastRowLastColumn="0"/>
        </w:trPr>
        <w:tc>
          <w:tcPr>
            <w:tcW w:w="1666" w:type="pct"/>
            <w:vMerge/>
            <w:tcBorders>
              <w:top w:val="single" w:sz="4" w:space="0" w:color="auto"/>
              <w:left w:val="single" w:sz="4" w:space="0" w:color="auto"/>
              <w:bottom w:val="single" w:sz="4" w:space="0" w:color="auto"/>
              <w:right w:val="single" w:sz="4" w:space="0" w:color="auto"/>
            </w:tcBorders>
            <w:hideMark/>
          </w:tcPr>
          <w:p w14:paraId="6077DB3A" w14:textId="77777777" w:rsidR="007E37F9" w:rsidRPr="007E37F9" w:rsidRDefault="007E37F9" w:rsidP="007E37F9">
            <w:pPr>
              <w:pStyle w:val="BodyText"/>
              <w:rPr>
                <w:lang w:val="en-US"/>
              </w:rPr>
            </w:pPr>
          </w:p>
        </w:tc>
        <w:tc>
          <w:tcPr>
            <w:tcW w:w="1666" w:type="pct"/>
            <w:gridSpan w:val="2"/>
            <w:tcBorders>
              <w:top w:val="single" w:sz="4" w:space="0" w:color="auto"/>
              <w:left w:val="single" w:sz="4" w:space="0" w:color="auto"/>
              <w:bottom w:val="single" w:sz="4" w:space="0" w:color="auto"/>
              <w:right w:val="single" w:sz="4" w:space="0" w:color="auto"/>
            </w:tcBorders>
            <w:hideMark/>
          </w:tcPr>
          <w:p w14:paraId="71221ABB" w14:textId="77777777" w:rsidR="007E37F9" w:rsidRPr="007E37F9" w:rsidRDefault="007E37F9" w:rsidP="007E37F9">
            <w:pPr>
              <w:pStyle w:val="BodyText"/>
              <w:rPr>
                <w:lang w:val="en-US"/>
              </w:rPr>
            </w:pPr>
            <w:r w:rsidRPr="007E37F9">
              <w:rPr>
                <w:lang w:val="en-US"/>
              </w:rPr>
              <w:t>The DL polarization</w:t>
            </w:r>
          </w:p>
        </w:tc>
        <w:tc>
          <w:tcPr>
            <w:tcW w:w="1668" w:type="pct"/>
            <w:tcBorders>
              <w:top w:val="single" w:sz="4" w:space="0" w:color="auto"/>
              <w:left w:val="single" w:sz="4" w:space="0" w:color="auto"/>
              <w:bottom w:val="single" w:sz="4" w:space="0" w:color="auto"/>
              <w:right w:val="single" w:sz="4" w:space="0" w:color="auto"/>
            </w:tcBorders>
            <w:hideMark/>
          </w:tcPr>
          <w:p w14:paraId="44686FE5" w14:textId="77777777" w:rsidR="007E37F9" w:rsidRPr="007E37F9" w:rsidRDefault="007E37F9" w:rsidP="007E37F9">
            <w:pPr>
              <w:pStyle w:val="BodyText"/>
              <w:rPr>
                <w:lang w:val="en-US"/>
              </w:rPr>
            </w:pPr>
            <w:r w:rsidRPr="007E37F9">
              <w:rPr>
                <w:lang w:val="en-US"/>
              </w:rPr>
              <w:t>Agreement in RAN4#106:</w:t>
            </w:r>
          </w:p>
          <w:p w14:paraId="759976AF" w14:textId="77777777" w:rsidR="007E37F9" w:rsidRPr="007E37F9" w:rsidRDefault="007E37F9" w:rsidP="007E37F9">
            <w:pPr>
              <w:pStyle w:val="BodyText"/>
              <w:rPr>
                <w:lang w:val="en-US"/>
              </w:rPr>
            </w:pPr>
            <w:r w:rsidRPr="007E37F9">
              <w:rPr>
                <w:lang w:val="en-US"/>
              </w:rPr>
              <w:t xml:space="preserve">The UE RF requirement is derived assuming the </w:t>
            </w:r>
            <w:proofErr w:type="gramStart"/>
            <w:r w:rsidRPr="007E37F9">
              <w:rPr>
                <w:lang w:val="en-US"/>
              </w:rPr>
              <w:t>worst case</w:t>
            </w:r>
            <w:proofErr w:type="gramEnd"/>
            <w:r w:rsidRPr="007E37F9">
              <w:rPr>
                <w:lang w:val="en-US"/>
              </w:rPr>
              <w:t xml:space="preserve"> polarization match between the 2 TRPs. The requirement applies for any combination of DL polarizations from each TRP.</w:t>
            </w:r>
          </w:p>
        </w:tc>
      </w:tr>
      <w:tr w:rsidR="007E37F9" w:rsidRPr="007E37F9" w14:paraId="6F53A552" w14:textId="77777777" w:rsidTr="00552803">
        <w:tc>
          <w:tcPr>
            <w:tcW w:w="1666" w:type="pct"/>
            <w:vMerge/>
            <w:tcBorders>
              <w:top w:val="single" w:sz="4" w:space="0" w:color="auto"/>
              <w:left w:val="single" w:sz="4" w:space="0" w:color="auto"/>
              <w:bottom w:val="single" w:sz="4" w:space="0" w:color="auto"/>
              <w:right w:val="single" w:sz="4" w:space="0" w:color="auto"/>
            </w:tcBorders>
            <w:hideMark/>
          </w:tcPr>
          <w:p w14:paraId="7667DFDE" w14:textId="77777777" w:rsidR="007E37F9" w:rsidRPr="007E37F9" w:rsidRDefault="007E37F9" w:rsidP="007E37F9">
            <w:pPr>
              <w:pStyle w:val="BodyText"/>
              <w:rPr>
                <w:lang w:val="en-US"/>
              </w:rPr>
            </w:pPr>
          </w:p>
        </w:tc>
        <w:tc>
          <w:tcPr>
            <w:tcW w:w="1666" w:type="pct"/>
            <w:gridSpan w:val="2"/>
            <w:tcBorders>
              <w:top w:val="single" w:sz="4" w:space="0" w:color="auto"/>
              <w:left w:val="single" w:sz="4" w:space="0" w:color="auto"/>
              <w:bottom w:val="single" w:sz="4" w:space="0" w:color="auto"/>
              <w:right w:val="single" w:sz="4" w:space="0" w:color="auto"/>
            </w:tcBorders>
            <w:hideMark/>
          </w:tcPr>
          <w:p w14:paraId="0A043DE4" w14:textId="20052FB5" w:rsidR="007E37F9" w:rsidRPr="007E37F9" w:rsidRDefault="007E37F9" w:rsidP="007E37F9">
            <w:pPr>
              <w:pStyle w:val="BodyText"/>
              <w:rPr>
                <w:lang w:val="en-US"/>
              </w:rPr>
            </w:pPr>
            <w:r w:rsidRPr="007E37F9">
              <w:rPr>
                <w:lang w:val="en-US"/>
              </w:rPr>
              <w:t xml:space="preserve">The two </w:t>
            </w:r>
            <w:proofErr w:type="spellStart"/>
            <w:r w:rsidRPr="007E37F9">
              <w:rPr>
                <w:lang w:val="en-US"/>
              </w:rPr>
              <w:t>AoA</w:t>
            </w:r>
            <w:proofErr w:type="spellEnd"/>
            <w:r w:rsidRPr="007E37F9">
              <w:rPr>
                <w:lang w:val="en-US"/>
              </w:rPr>
              <w:t xml:space="preserve"> sweeping scheme</w:t>
            </w:r>
            <w:r w:rsidR="001446AB">
              <w:rPr>
                <w:lang w:val="en-US"/>
              </w:rPr>
              <w:t>s</w:t>
            </w:r>
          </w:p>
        </w:tc>
        <w:tc>
          <w:tcPr>
            <w:tcW w:w="1668" w:type="pct"/>
            <w:tcBorders>
              <w:top w:val="single" w:sz="4" w:space="0" w:color="auto"/>
              <w:left w:val="single" w:sz="4" w:space="0" w:color="auto"/>
              <w:bottom w:val="single" w:sz="4" w:space="0" w:color="auto"/>
              <w:right w:val="single" w:sz="4" w:space="0" w:color="auto"/>
            </w:tcBorders>
            <w:hideMark/>
          </w:tcPr>
          <w:p w14:paraId="28BB8834" w14:textId="1758DC01" w:rsidR="00A9102B" w:rsidRDefault="00A9102B" w:rsidP="007E37F9">
            <w:pPr>
              <w:pStyle w:val="BodyText"/>
              <w:rPr>
                <w:lang w:val="en-US"/>
              </w:rPr>
            </w:pPr>
            <w:r w:rsidRPr="007E37F9">
              <w:rPr>
                <w:lang w:val="en-US"/>
              </w:rPr>
              <w:t>Agreement in RAN4#106:</w:t>
            </w:r>
          </w:p>
          <w:p w14:paraId="09E390E9" w14:textId="77777777" w:rsidR="007E37F9" w:rsidRDefault="007E37F9" w:rsidP="007E37F9">
            <w:pPr>
              <w:pStyle w:val="BodyText"/>
              <w:rPr>
                <w:lang w:val="en-US"/>
              </w:rPr>
            </w:pPr>
            <w:r w:rsidRPr="007E37F9">
              <w:rPr>
                <w:lang w:val="en-US"/>
              </w:rPr>
              <w:t xml:space="preserve">apply a full rotation in </w:t>
            </w:r>
            <w:r w:rsidR="00A9102B">
              <w:rPr>
                <w:lang w:val="en-US"/>
              </w:rPr>
              <w:t>θ</w:t>
            </w:r>
            <w:r w:rsidRPr="007E37F9">
              <w:rPr>
                <w:lang w:val="en-US"/>
              </w:rPr>
              <w:t xml:space="preserve"> and a half rotation in </w:t>
            </w:r>
            <w:r w:rsidR="00A9102B">
              <w:rPr>
                <w:lang w:val="en-US"/>
              </w:rPr>
              <w:t>φ</w:t>
            </w:r>
            <w:r w:rsidRPr="007E37F9">
              <w:rPr>
                <w:lang w:val="en-US"/>
              </w:rPr>
              <w:t>. For optimized AoA1 and AoA2 test point/perceived DL direction coverage, utilize constant-step size grids only.</w:t>
            </w:r>
          </w:p>
          <w:p w14:paraId="5FC6F937" w14:textId="433957A1" w:rsidR="007C45E6" w:rsidRPr="007E37F9" w:rsidRDefault="007C45E6" w:rsidP="007E37F9">
            <w:pPr>
              <w:pStyle w:val="BodyText"/>
              <w:rPr>
                <w:lang w:val="en-US"/>
              </w:rPr>
            </w:pPr>
          </w:p>
        </w:tc>
      </w:tr>
      <w:tr w:rsidR="007E37F9" w:rsidRPr="007E37F9" w14:paraId="3E109BCA" w14:textId="77777777" w:rsidTr="00552803">
        <w:trPr>
          <w:cnfStyle w:val="000000100000" w:firstRow="0" w:lastRow="0" w:firstColumn="0" w:lastColumn="0" w:oddVBand="0" w:evenVBand="0" w:oddHBand="1" w:evenHBand="0" w:firstRowFirstColumn="0" w:firstRowLastColumn="0" w:lastRowFirstColumn="0" w:lastRowLastColumn="0"/>
        </w:trPr>
        <w:tc>
          <w:tcPr>
            <w:tcW w:w="1666" w:type="pct"/>
            <w:vMerge/>
            <w:tcBorders>
              <w:top w:val="single" w:sz="4" w:space="0" w:color="auto"/>
              <w:left w:val="single" w:sz="4" w:space="0" w:color="auto"/>
              <w:bottom w:val="single" w:sz="4" w:space="0" w:color="auto"/>
              <w:right w:val="single" w:sz="4" w:space="0" w:color="auto"/>
            </w:tcBorders>
            <w:hideMark/>
          </w:tcPr>
          <w:p w14:paraId="76FA1BAB" w14:textId="77777777" w:rsidR="007E37F9" w:rsidRPr="007E37F9" w:rsidRDefault="007E37F9" w:rsidP="007E37F9">
            <w:pPr>
              <w:pStyle w:val="BodyText"/>
              <w:rPr>
                <w:lang w:val="en-US"/>
              </w:rPr>
            </w:pPr>
          </w:p>
        </w:tc>
        <w:tc>
          <w:tcPr>
            <w:tcW w:w="1666" w:type="pct"/>
            <w:gridSpan w:val="2"/>
            <w:tcBorders>
              <w:top w:val="single" w:sz="4" w:space="0" w:color="auto"/>
              <w:left w:val="single" w:sz="4" w:space="0" w:color="auto"/>
              <w:bottom w:val="single" w:sz="4" w:space="0" w:color="auto"/>
              <w:right w:val="single" w:sz="4" w:space="0" w:color="auto"/>
            </w:tcBorders>
            <w:hideMark/>
          </w:tcPr>
          <w:p w14:paraId="74046A13" w14:textId="77777777" w:rsidR="007E37F9" w:rsidRPr="007E37F9" w:rsidRDefault="007E37F9" w:rsidP="007E37F9">
            <w:pPr>
              <w:pStyle w:val="BodyText"/>
              <w:rPr>
                <w:lang w:val="en-US"/>
              </w:rPr>
            </w:pPr>
            <w:r w:rsidRPr="007E37F9">
              <w:rPr>
                <w:lang w:val="en-US"/>
              </w:rPr>
              <w:t xml:space="preserve">The </w:t>
            </w:r>
            <w:proofErr w:type="spellStart"/>
            <w:r w:rsidRPr="007E37F9">
              <w:rPr>
                <w:lang w:val="en-US"/>
              </w:rPr>
              <w:t>AoA</w:t>
            </w:r>
            <w:proofErr w:type="spellEnd"/>
            <w:r w:rsidRPr="007E37F9">
              <w:rPr>
                <w:lang w:val="en-US"/>
              </w:rPr>
              <w:t xml:space="preserve"> offset</w:t>
            </w:r>
          </w:p>
        </w:tc>
        <w:tc>
          <w:tcPr>
            <w:tcW w:w="1668" w:type="pct"/>
            <w:tcBorders>
              <w:top w:val="single" w:sz="4" w:space="0" w:color="auto"/>
              <w:left w:val="single" w:sz="4" w:space="0" w:color="auto"/>
              <w:bottom w:val="single" w:sz="4" w:space="0" w:color="auto"/>
              <w:right w:val="single" w:sz="4" w:space="0" w:color="auto"/>
            </w:tcBorders>
            <w:hideMark/>
          </w:tcPr>
          <w:p w14:paraId="68665DF3" w14:textId="77777777" w:rsidR="007E37F9" w:rsidRPr="007E37F9" w:rsidRDefault="007E37F9" w:rsidP="007E37F9">
            <w:pPr>
              <w:pStyle w:val="BodyText"/>
              <w:rPr>
                <w:lang w:val="en-US"/>
              </w:rPr>
            </w:pPr>
            <w:r w:rsidRPr="007E37F9">
              <w:rPr>
                <w:lang w:val="en-US"/>
              </w:rPr>
              <w:t>Agreement in RAN4#106:</w:t>
            </w:r>
          </w:p>
          <w:p w14:paraId="3A2F27A4" w14:textId="77777777" w:rsidR="007E37F9" w:rsidRPr="007E37F9" w:rsidRDefault="007E37F9" w:rsidP="007E37F9">
            <w:pPr>
              <w:pStyle w:val="BodyText"/>
              <w:rPr>
                <w:lang w:val="en-US"/>
              </w:rPr>
            </w:pPr>
            <w:r w:rsidRPr="007E37F9">
              <w:rPr>
                <w:lang w:val="en-US"/>
              </w:rPr>
              <w:t xml:space="preserve">In the simulation, all </w:t>
            </w:r>
            <w:proofErr w:type="spellStart"/>
            <w:r w:rsidRPr="007E37F9">
              <w:rPr>
                <w:lang w:val="en-US"/>
              </w:rPr>
              <w:t>AoA</w:t>
            </w:r>
            <w:proofErr w:type="spellEnd"/>
            <w:r w:rsidRPr="007E37F9">
              <w:rPr>
                <w:lang w:val="en-US"/>
              </w:rPr>
              <w:t xml:space="preserve"> separation values in the list {30°, 60°, 90°, 120°, 150°, 180°} shall be simulated.</w:t>
            </w:r>
          </w:p>
        </w:tc>
      </w:tr>
      <w:tr w:rsidR="007E37F9" w:rsidRPr="007E37F9" w14:paraId="6E59A6A8" w14:textId="77777777" w:rsidTr="00552803">
        <w:tc>
          <w:tcPr>
            <w:tcW w:w="1666" w:type="pct"/>
            <w:vMerge/>
            <w:tcBorders>
              <w:top w:val="single" w:sz="4" w:space="0" w:color="auto"/>
              <w:left w:val="single" w:sz="4" w:space="0" w:color="auto"/>
              <w:bottom w:val="single" w:sz="4" w:space="0" w:color="auto"/>
              <w:right w:val="single" w:sz="4" w:space="0" w:color="auto"/>
            </w:tcBorders>
            <w:hideMark/>
          </w:tcPr>
          <w:p w14:paraId="1E356CBA" w14:textId="77777777" w:rsidR="007E37F9" w:rsidRPr="007E37F9" w:rsidRDefault="007E37F9" w:rsidP="007E37F9">
            <w:pPr>
              <w:pStyle w:val="BodyText"/>
              <w:rPr>
                <w:lang w:val="en-US"/>
              </w:rPr>
            </w:pPr>
          </w:p>
        </w:tc>
        <w:tc>
          <w:tcPr>
            <w:tcW w:w="1666" w:type="pct"/>
            <w:gridSpan w:val="2"/>
            <w:tcBorders>
              <w:top w:val="single" w:sz="4" w:space="0" w:color="auto"/>
              <w:left w:val="single" w:sz="4" w:space="0" w:color="auto"/>
              <w:bottom w:val="single" w:sz="4" w:space="0" w:color="auto"/>
              <w:right w:val="single" w:sz="4" w:space="0" w:color="auto"/>
            </w:tcBorders>
            <w:hideMark/>
          </w:tcPr>
          <w:p w14:paraId="0298D4F8" w14:textId="6EB7A828" w:rsidR="007E37F9" w:rsidRPr="007E37F9" w:rsidRDefault="007E37F9" w:rsidP="007E37F9">
            <w:pPr>
              <w:pStyle w:val="BodyText"/>
              <w:rPr>
                <w:lang w:val="en-US"/>
              </w:rPr>
            </w:pPr>
            <w:r w:rsidRPr="007E37F9">
              <w:rPr>
                <w:lang w:val="en-US"/>
              </w:rPr>
              <w:t xml:space="preserve">The UE P0 </w:t>
            </w:r>
            <w:r w:rsidR="001446AB">
              <w:rPr>
                <w:lang w:val="en-US"/>
              </w:rPr>
              <w:t>O</w:t>
            </w:r>
            <w:r w:rsidRPr="007E37F9">
              <w:rPr>
                <w:lang w:val="en-US"/>
              </w:rPr>
              <w:t>rientation</w:t>
            </w:r>
          </w:p>
        </w:tc>
        <w:tc>
          <w:tcPr>
            <w:tcW w:w="1668" w:type="pct"/>
            <w:tcBorders>
              <w:top w:val="single" w:sz="4" w:space="0" w:color="auto"/>
              <w:left w:val="single" w:sz="4" w:space="0" w:color="auto"/>
              <w:bottom w:val="single" w:sz="4" w:space="0" w:color="auto"/>
              <w:right w:val="single" w:sz="4" w:space="0" w:color="auto"/>
            </w:tcBorders>
            <w:hideMark/>
          </w:tcPr>
          <w:p w14:paraId="1D52E181" w14:textId="77777777" w:rsidR="005C121B" w:rsidRPr="007E37F9" w:rsidRDefault="005C121B" w:rsidP="005C121B">
            <w:pPr>
              <w:pStyle w:val="BodyText"/>
              <w:rPr>
                <w:lang w:val="en-US"/>
              </w:rPr>
            </w:pPr>
            <w:r w:rsidRPr="007E37F9">
              <w:rPr>
                <w:lang w:val="en-US"/>
              </w:rPr>
              <w:t>Agreement in RAN4#106:</w:t>
            </w:r>
          </w:p>
          <w:p w14:paraId="338DC6D3" w14:textId="3D229B1A" w:rsidR="005C121B" w:rsidRDefault="005C121B" w:rsidP="005C121B">
            <w:r>
              <w:t>UE orientation w.r.t P0 position (z-axis) is part of core requirement consideration.</w:t>
            </w:r>
          </w:p>
          <w:p w14:paraId="61115422" w14:textId="77777777" w:rsidR="005C121B" w:rsidRPr="005C121B" w:rsidRDefault="005C121B" w:rsidP="005C121B">
            <w:pPr>
              <w:spacing w:after="0"/>
              <w:rPr>
                <w:rFonts w:ascii="Arial" w:hAnsi="Arial"/>
                <w:sz w:val="24"/>
                <w:szCs w:val="16"/>
                <w:lang w:val="en-US" w:eastAsia="zh-CN"/>
              </w:rPr>
            </w:pPr>
            <w:r>
              <w:t>In the simulation, RAN4 should study all the orientations.</w:t>
            </w:r>
          </w:p>
          <w:p w14:paraId="3C2EE6D1" w14:textId="77777777" w:rsidR="007E37F9" w:rsidRPr="007E37F9" w:rsidRDefault="007E37F9" w:rsidP="007E37F9">
            <w:pPr>
              <w:pStyle w:val="BodyText"/>
              <w:rPr>
                <w:lang w:val="en-US"/>
              </w:rPr>
            </w:pPr>
          </w:p>
        </w:tc>
      </w:tr>
      <w:tr w:rsidR="007E37F9" w:rsidRPr="007E37F9" w14:paraId="4FD7082C" w14:textId="77777777" w:rsidTr="00552803">
        <w:trPr>
          <w:cnfStyle w:val="000000100000" w:firstRow="0" w:lastRow="0" w:firstColumn="0" w:lastColumn="0" w:oddVBand="0" w:evenVBand="0" w:oddHBand="1" w:evenHBand="0" w:firstRowFirstColumn="0" w:firstRowLastColumn="0" w:lastRowFirstColumn="0" w:lastRowLastColumn="0"/>
        </w:trPr>
        <w:tc>
          <w:tcPr>
            <w:tcW w:w="1666" w:type="pct"/>
            <w:vMerge w:val="restart"/>
            <w:tcBorders>
              <w:top w:val="single" w:sz="4" w:space="0" w:color="auto"/>
              <w:left w:val="single" w:sz="4" w:space="0" w:color="auto"/>
              <w:bottom w:val="single" w:sz="4" w:space="0" w:color="auto"/>
              <w:right w:val="single" w:sz="4" w:space="0" w:color="auto"/>
            </w:tcBorders>
            <w:hideMark/>
          </w:tcPr>
          <w:p w14:paraId="005B7DDC" w14:textId="1FF5A370" w:rsidR="007E37F9" w:rsidRPr="000055CF" w:rsidRDefault="007E37F9" w:rsidP="007E37F9">
            <w:pPr>
              <w:pStyle w:val="BodyText"/>
              <w:rPr>
                <w:b/>
                <w:bCs/>
                <w:lang w:val="en-US"/>
              </w:rPr>
            </w:pPr>
            <w:r w:rsidRPr="000055CF">
              <w:rPr>
                <w:b/>
                <w:bCs/>
                <w:lang w:val="en-US"/>
              </w:rPr>
              <w:lastRenderedPageBreak/>
              <w:t>Quantification o</w:t>
            </w:r>
            <w:r w:rsidR="001446AB">
              <w:rPr>
                <w:b/>
                <w:bCs/>
                <w:lang w:val="en-US"/>
              </w:rPr>
              <w:t>f</w:t>
            </w:r>
            <w:r w:rsidRPr="000055CF">
              <w:rPr>
                <w:b/>
                <w:bCs/>
                <w:lang w:val="en-US"/>
              </w:rPr>
              <w:t xml:space="preserve"> simulated results</w:t>
            </w:r>
          </w:p>
        </w:tc>
        <w:tc>
          <w:tcPr>
            <w:tcW w:w="833" w:type="pct"/>
            <w:vMerge w:val="restart"/>
            <w:tcBorders>
              <w:top w:val="single" w:sz="4" w:space="0" w:color="auto"/>
              <w:left w:val="single" w:sz="4" w:space="0" w:color="auto"/>
              <w:bottom w:val="single" w:sz="4" w:space="0" w:color="auto"/>
              <w:right w:val="single" w:sz="4" w:space="0" w:color="auto"/>
            </w:tcBorders>
            <w:hideMark/>
          </w:tcPr>
          <w:p w14:paraId="50F81A17" w14:textId="77777777" w:rsidR="007E37F9" w:rsidRPr="007E37F9" w:rsidRDefault="007E37F9" w:rsidP="007E37F9">
            <w:pPr>
              <w:pStyle w:val="BodyText"/>
              <w:rPr>
                <w:lang w:val="en-US"/>
              </w:rPr>
            </w:pPr>
            <w:r w:rsidRPr="007E37F9">
              <w:rPr>
                <w:lang w:val="en-US"/>
              </w:rPr>
              <w:t xml:space="preserve">Per </w:t>
            </w:r>
            <w:proofErr w:type="spellStart"/>
            <w:r w:rsidRPr="007E37F9">
              <w:rPr>
                <w:lang w:val="en-US"/>
              </w:rPr>
              <w:t>AoA</w:t>
            </w:r>
            <w:proofErr w:type="spellEnd"/>
            <w:r w:rsidRPr="007E37F9">
              <w:rPr>
                <w:lang w:val="en-US"/>
              </w:rPr>
              <w:t xml:space="preserve"> </w:t>
            </w:r>
          </w:p>
        </w:tc>
        <w:tc>
          <w:tcPr>
            <w:tcW w:w="833" w:type="pct"/>
            <w:tcBorders>
              <w:top w:val="single" w:sz="4" w:space="0" w:color="auto"/>
              <w:left w:val="single" w:sz="4" w:space="0" w:color="auto"/>
              <w:bottom w:val="single" w:sz="4" w:space="0" w:color="auto"/>
              <w:right w:val="single" w:sz="4" w:space="0" w:color="auto"/>
            </w:tcBorders>
            <w:hideMark/>
          </w:tcPr>
          <w:p w14:paraId="590DD4E6" w14:textId="115A48EB" w:rsidR="007E37F9" w:rsidRPr="007E37F9" w:rsidRDefault="00611CE0" w:rsidP="007E37F9">
            <w:pPr>
              <w:pStyle w:val="BodyText"/>
              <w:rPr>
                <w:lang w:val="en-US"/>
              </w:rPr>
            </w:pPr>
            <w:r>
              <w:rPr>
                <w:lang w:val="en-US"/>
              </w:rPr>
              <w:t>“</w:t>
            </w:r>
            <w:r w:rsidR="007E37F9" w:rsidRPr="007E37F9">
              <w:rPr>
                <w:lang w:val="en-US"/>
              </w:rPr>
              <w:t>and</w:t>
            </w:r>
            <w:r>
              <w:rPr>
                <w:lang w:val="en-US"/>
              </w:rPr>
              <w:t>”</w:t>
            </w:r>
            <w:r w:rsidR="00356982">
              <w:rPr>
                <w:lang w:val="en-US"/>
              </w:rPr>
              <w:t xml:space="preserve"> combine</w:t>
            </w:r>
          </w:p>
        </w:tc>
        <w:tc>
          <w:tcPr>
            <w:tcW w:w="1668" w:type="pct"/>
            <w:tcBorders>
              <w:top w:val="single" w:sz="4" w:space="0" w:color="auto"/>
              <w:left w:val="single" w:sz="4" w:space="0" w:color="auto"/>
              <w:bottom w:val="single" w:sz="4" w:space="0" w:color="auto"/>
              <w:right w:val="single" w:sz="4" w:space="0" w:color="auto"/>
            </w:tcBorders>
            <w:hideMark/>
          </w:tcPr>
          <w:p w14:paraId="02AD5D0A" w14:textId="77777777" w:rsidR="007E37F9" w:rsidRPr="007E37F9" w:rsidRDefault="007E37F9" w:rsidP="007E37F9">
            <w:pPr>
              <w:pStyle w:val="BodyText"/>
              <w:rPr>
                <w:lang w:val="en-US"/>
              </w:rPr>
            </w:pPr>
            <w:r w:rsidRPr="007E37F9">
              <w:rPr>
                <w:lang w:val="en-US"/>
              </w:rPr>
              <w:t>FFS, weight sin(theta</w:t>
            </w:r>
            <w:proofErr w:type="gramStart"/>
            <w:r w:rsidRPr="007E37F9">
              <w:rPr>
                <w:lang w:val="en-US"/>
              </w:rPr>
              <w:t>1)*</w:t>
            </w:r>
            <w:proofErr w:type="gramEnd"/>
            <w:r w:rsidRPr="007E37F9">
              <w:rPr>
                <w:lang w:val="en-US"/>
              </w:rPr>
              <w:t>dtheta1 *phi1, total weight 4*pi</w:t>
            </w:r>
          </w:p>
        </w:tc>
      </w:tr>
      <w:tr w:rsidR="007E37F9" w:rsidRPr="007E37F9" w14:paraId="1C642D1E" w14:textId="77777777" w:rsidTr="00552803">
        <w:trPr>
          <w:trHeight w:val="256"/>
        </w:trPr>
        <w:tc>
          <w:tcPr>
            <w:tcW w:w="1666" w:type="pct"/>
            <w:vMerge/>
            <w:tcBorders>
              <w:top w:val="single" w:sz="4" w:space="0" w:color="auto"/>
              <w:left w:val="single" w:sz="4" w:space="0" w:color="auto"/>
              <w:bottom w:val="single" w:sz="4" w:space="0" w:color="auto"/>
              <w:right w:val="single" w:sz="4" w:space="0" w:color="auto"/>
            </w:tcBorders>
            <w:hideMark/>
          </w:tcPr>
          <w:p w14:paraId="07615B07" w14:textId="77777777" w:rsidR="007E37F9" w:rsidRPr="007E37F9" w:rsidRDefault="007E37F9" w:rsidP="007E37F9">
            <w:pPr>
              <w:pStyle w:val="BodyText"/>
              <w:rPr>
                <w:lang w:val="en-US"/>
              </w:rPr>
            </w:pPr>
          </w:p>
        </w:tc>
        <w:tc>
          <w:tcPr>
            <w:tcW w:w="833" w:type="pct"/>
            <w:vMerge/>
            <w:tcBorders>
              <w:top w:val="single" w:sz="4" w:space="0" w:color="auto"/>
              <w:left w:val="single" w:sz="4" w:space="0" w:color="auto"/>
              <w:bottom w:val="single" w:sz="4" w:space="0" w:color="auto"/>
              <w:right w:val="single" w:sz="4" w:space="0" w:color="auto"/>
            </w:tcBorders>
            <w:hideMark/>
          </w:tcPr>
          <w:p w14:paraId="3CEDDA42" w14:textId="77777777" w:rsidR="007E37F9" w:rsidRPr="007E37F9" w:rsidRDefault="007E37F9" w:rsidP="007E37F9">
            <w:pPr>
              <w:pStyle w:val="BodyText"/>
              <w:rPr>
                <w:lang w:val="en-US"/>
              </w:rPr>
            </w:pPr>
          </w:p>
        </w:tc>
        <w:tc>
          <w:tcPr>
            <w:tcW w:w="833" w:type="pct"/>
            <w:tcBorders>
              <w:top w:val="single" w:sz="4" w:space="0" w:color="auto"/>
              <w:left w:val="single" w:sz="4" w:space="0" w:color="auto"/>
              <w:bottom w:val="single" w:sz="4" w:space="0" w:color="auto"/>
              <w:right w:val="single" w:sz="4" w:space="0" w:color="auto"/>
            </w:tcBorders>
            <w:hideMark/>
          </w:tcPr>
          <w:p w14:paraId="0BDAF118" w14:textId="619F968E" w:rsidR="007E37F9" w:rsidRPr="007E37F9" w:rsidRDefault="00611CE0" w:rsidP="007E37F9">
            <w:pPr>
              <w:pStyle w:val="BodyText"/>
              <w:rPr>
                <w:lang w:val="en-US"/>
              </w:rPr>
            </w:pPr>
            <w:r>
              <w:rPr>
                <w:lang w:val="en-US"/>
              </w:rPr>
              <w:t>“</w:t>
            </w:r>
            <w:r w:rsidR="007E37F9" w:rsidRPr="007E37F9">
              <w:rPr>
                <w:lang w:val="en-US"/>
              </w:rPr>
              <w:t>or</w:t>
            </w:r>
            <w:r>
              <w:rPr>
                <w:lang w:val="en-US"/>
              </w:rPr>
              <w:t>”</w:t>
            </w:r>
            <w:r w:rsidR="00356982">
              <w:rPr>
                <w:lang w:val="en-US"/>
              </w:rPr>
              <w:t xml:space="preserve"> combine</w:t>
            </w:r>
          </w:p>
        </w:tc>
        <w:tc>
          <w:tcPr>
            <w:tcW w:w="1668" w:type="pct"/>
            <w:tcBorders>
              <w:top w:val="single" w:sz="4" w:space="0" w:color="auto"/>
              <w:left w:val="single" w:sz="4" w:space="0" w:color="auto"/>
              <w:bottom w:val="single" w:sz="4" w:space="0" w:color="auto"/>
              <w:right w:val="single" w:sz="4" w:space="0" w:color="auto"/>
            </w:tcBorders>
            <w:hideMark/>
          </w:tcPr>
          <w:p w14:paraId="695FD466" w14:textId="77777777" w:rsidR="007E37F9" w:rsidRPr="007E37F9" w:rsidRDefault="007E37F9" w:rsidP="007E37F9">
            <w:pPr>
              <w:pStyle w:val="BodyText"/>
              <w:rPr>
                <w:lang w:val="en-US"/>
              </w:rPr>
            </w:pPr>
            <w:r w:rsidRPr="007E37F9">
              <w:rPr>
                <w:lang w:val="en-US"/>
              </w:rPr>
              <w:t>FFS, weight sin(theta</w:t>
            </w:r>
            <w:proofErr w:type="gramStart"/>
            <w:r w:rsidRPr="007E37F9">
              <w:rPr>
                <w:lang w:val="en-US"/>
              </w:rPr>
              <w:t>1)*</w:t>
            </w:r>
            <w:proofErr w:type="gramEnd"/>
            <w:r w:rsidRPr="007E37F9">
              <w:rPr>
                <w:lang w:val="en-US"/>
              </w:rPr>
              <w:t>dtheta1 *phi1, total weight 4*pi</w:t>
            </w:r>
          </w:p>
        </w:tc>
      </w:tr>
      <w:tr w:rsidR="007E37F9" w:rsidRPr="007E37F9" w14:paraId="4071D465" w14:textId="77777777" w:rsidTr="00552803">
        <w:trPr>
          <w:cnfStyle w:val="000000100000" w:firstRow="0" w:lastRow="0" w:firstColumn="0" w:lastColumn="0" w:oddVBand="0" w:evenVBand="0" w:oddHBand="1" w:evenHBand="0" w:firstRowFirstColumn="0" w:firstRowLastColumn="0" w:lastRowFirstColumn="0" w:lastRowLastColumn="0"/>
        </w:trPr>
        <w:tc>
          <w:tcPr>
            <w:tcW w:w="1666" w:type="pct"/>
            <w:vMerge/>
            <w:tcBorders>
              <w:top w:val="single" w:sz="4" w:space="0" w:color="auto"/>
              <w:left w:val="single" w:sz="4" w:space="0" w:color="auto"/>
              <w:bottom w:val="single" w:sz="4" w:space="0" w:color="auto"/>
              <w:right w:val="single" w:sz="4" w:space="0" w:color="auto"/>
            </w:tcBorders>
            <w:hideMark/>
          </w:tcPr>
          <w:p w14:paraId="4A238621" w14:textId="77777777" w:rsidR="007E37F9" w:rsidRPr="007E37F9" w:rsidRDefault="007E37F9" w:rsidP="007E37F9">
            <w:pPr>
              <w:pStyle w:val="BodyText"/>
              <w:rPr>
                <w:lang w:val="en-US"/>
              </w:rPr>
            </w:pPr>
          </w:p>
        </w:tc>
        <w:tc>
          <w:tcPr>
            <w:tcW w:w="833" w:type="pct"/>
            <w:vMerge/>
            <w:tcBorders>
              <w:top w:val="single" w:sz="4" w:space="0" w:color="auto"/>
              <w:left w:val="single" w:sz="4" w:space="0" w:color="auto"/>
              <w:bottom w:val="single" w:sz="4" w:space="0" w:color="auto"/>
              <w:right w:val="single" w:sz="4" w:space="0" w:color="auto"/>
            </w:tcBorders>
            <w:hideMark/>
          </w:tcPr>
          <w:p w14:paraId="4FDD7C99" w14:textId="77777777" w:rsidR="007E37F9" w:rsidRPr="007E37F9" w:rsidRDefault="007E37F9" w:rsidP="007E37F9">
            <w:pPr>
              <w:pStyle w:val="BodyText"/>
              <w:rPr>
                <w:lang w:val="en-US"/>
              </w:rPr>
            </w:pPr>
          </w:p>
        </w:tc>
        <w:tc>
          <w:tcPr>
            <w:tcW w:w="833" w:type="pct"/>
            <w:tcBorders>
              <w:top w:val="single" w:sz="4" w:space="0" w:color="auto"/>
              <w:left w:val="single" w:sz="4" w:space="0" w:color="auto"/>
              <w:bottom w:val="single" w:sz="4" w:space="0" w:color="auto"/>
              <w:right w:val="single" w:sz="4" w:space="0" w:color="auto"/>
            </w:tcBorders>
            <w:hideMark/>
          </w:tcPr>
          <w:p w14:paraId="7F01E6E6" w14:textId="620E7A98" w:rsidR="007E37F9" w:rsidRPr="007E37F9" w:rsidRDefault="007E37F9" w:rsidP="007E37F9">
            <w:pPr>
              <w:pStyle w:val="BodyText"/>
              <w:rPr>
                <w:lang w:val="en-US"/>
              </w:rPr>
            </w:pPr>
            <w:r w:rsidRPr="007E37F9">
              <w:rPr>
                <w:lang w:val="en-US"/>
              </w:rPr>
              <w:t>No combine</w:t>
            </w:r>
          </w:p>
        </w:tc>
        <w:tc>
          <w:tcPr>
            <w:tcW w:w="1668" w:type="pct"/>
            <w:tcBorders>
              <w:top w:val="single" w:sz="4" w:space="0" w:color="auto"/>
              <w:left w:val="single" w:sz="4" w:space="0" w:color="auto"/>
              <w:bottom w:val="single" w:sz="4" w:space="0" w:color="auto"/>
              <w:right w:val="single" w:sz="4" w:space="0" w:color="auto"/>
            </w:tcBorders>
            <w:hideMark/>
          </w:tcPr>
          <w:p w14:paraId="07040649" w14:textId="4209A24C" w:rsidR="007E37F9" w:rsidRPr="007E37F9" w:rsidRDefault="007E37F9" w:rsidP="007E37F9">
            <w:pPr>
              <w:pStyle w:val="BodyText"/>
              <w:rPr>
                <w:lang w:val="en-US"/>
              </w:rPr>
            </w:pPr>
            <w:r w:rsidRPr="007E37F9">
              <w:rPr>
                <w:lang w:val="en-US"/>
              </w:rPr>
              <w:t>FFS, weight sin(theta</w:t>
            </w:r>
            <w:proofErr w:type="gramStart"/>
            <w:r w:rsidRPr="007E37F9">
              <w:rPr>
                <w:lang w:val="en-US"/>
              </w:rPr>
              <w:t>1)*</w:t>
            </w:r>
            <w:proofErr w:type="gramEnd"/>
            <w:r w:rsidRPr="007E37F9">
              <w:rPr>
                <w:lang w:val="en-US"/>
              </w:rPr>
              <w:t>dtheta1 *phi1</w:t>
            </w:r>
            <w:r w:rsidR="007410F3">
              <w:rPr>
                <w:lang w:val="en-US"/>
              </w:rPr>
              <w:t xml:space="preserve">, </w:t>
            </w:r>
            <w:r w:rsidR="007410F3" w:rsidRPr="007E37F9">
              <w:rPr>
                <w:lang w:val="en-US"/>
              </w:rPr>
              <w:t xml:space="preserve">total weight </w:t>
            </w:r>
            <w:r w:rsidR="007410F3">
              <w:rPr>
                <w:lang w:val="en-US"/>
              </w:rPr>
              <w:t>8</w:t>
            </w:r>
            <w:r w:rsidR="007410F3" w:rsidRPr="007E37F9">
              <w:rPr>
                <w:lang w:val="en-US"/>
              </w:rPr>
              <w:t>*pi</w:t>
            </w:r>
          </w:p>
        </w:tc>
      </w:tr>
      <w:tr w:rsidR="007E37F9" w:rsidRPr="007E37F9" w14:paraId="240CFF29" w14:textId="77777777" w:rsidTr="00552803">
        <w:tc>
          <w:tcPr>
            <w:tcW w:w="1666" w:type="pct"/>
            <w:vMerge/>
            <w:tcBorders>
              <w:top w:val="single" w:sz="4" w:space="0" w:color="auto"/>
              <w:left w:val="single" w:sz="4" w:space="0" w:color="auto"/>
              <w:bottom w:val="single" w:sz="4" w:space="0" w:color="auto"/>
              <w:right w:val="single" w:sz="4" w:space="0" w:color="auto"/>
            </w:tcBorders>
            <w:hideMark/>
          </w:tcPr>
          <w:p w14:paraId="69EDF12B" w14:textId="77777777" w:rsidR="007E37F9" w:rsidRPr="007E37F9" w:rsidRDefault="007E37F9" w:rsidP="007E37F9">
            <w:pPr>
              <w:pStyle w:val="BodyText"/>
              <w:rPr>
                <w:lang w:val="en-US"/>
              </w:rPr>
            </w:pPr>
          </w:p>
        </w:tc>
        <w:tc>
          <w:tcPr>
            <w:tcW w:w="833" w:type="pct"/>
            <w:tcBorders>
              <w:top w:val="single" w:sz="4" w:space="0" w:color="auto"/>
              <w:left w:val="single" w:sz="4" w:space="0" w:color="auto"/>
              <w:bottom w:val="single" w:sz="4" w:space="0" w:color="auto"/>
              <w:right w:val="single" w:sz="4" w:space="0" w:color="auto"/>
            </w:tcBorders>
            <w:hideMark/>
          </w:tcPr>
          <w:p w14:paraId="6849ED96" w14:textId="77777777" w:rsidR="007E37F9" w:rsidRPr="007E37F9" w:rsidRDefault="007E37F9" w:rsidP="007E37F9">
            <w:pPr>
              <w:pStyle w:val="BodyText"/>
              <w:rPr>
                <w:lang w:val="en-US"/>
              </w:rPr>
            </w:pPr>
            <w:r w:rsidRPr="007E37F9">
              <w:rPr>
                <w:lang w:val="en-US"/>
              </w:rPr>
              <w:t xml:space="preserve">Per </w:t>
            </w:r>
            <w:proofErr w:type="spellStart"/>
            <w:r w:rsidRPr="007E37F9">
              <w:rPr>
                <w:lang w:val="en-US"/>
              </w:rPr>
              <w:t>AoA</w:t>
            </w:r>
            <w:proofErr w:type="spellEnd"/>
            <w:r w:rsidRPr="007E37F9">
              <w:rPr>
                <w:lang w:val="en-US"/>
              </w:rPr>
              <w:t xml:space="preserve"> pair</w:t>
            </w:r>
          </w:p>
        </w:tc>
        <w:tc>
          <w:tcPr>
            <w:tcW w:w="833" w:type="pct"/>
            <w:tcBorders>
              <w:top w:val="single" w:sz="4" w:space="0" w:color="auto"/>
              <w:left w:val="single" w:sz="4" w:space="0" w:color="auto"/>
              <w:bottom w:val="single" w:sz="4" w:space="0" w:color="auto"/>
              <w:right w:val="single" w:sz="4" w:space="0" w:color="auto"/>
            </w:tcBorders>
            <w:hideMark/>
          </w:tcPr>
          <w:p w14:paraId="772C9411" w14:textId="77777777" w:rsidR="007E37F9" w:rsidRPr="007E37F9" w:rsidRDefault="007E37F9" w:rsidP="007E37F9">
            <w:pPr>
              <w:pStyle w:val="BodyText"/>
              <w:rPr>
                <w:lang w:val="en-US"/>
              </w:rPr>
            </w:pPr>
            <w:r w:rsidRPr="007E37F9">
              <w:rPr>
                <w:lang w:val="en-US"/>
              </w:rPr>
              <w:t>No combine</w:t>
            </w:r>
          </w:p>
        </w:tc>
        <w:tc>
          <w:tcPr>
            <w:tcW w:w="1668" w:type="pct"/>
            <w:tcBorders>
              <w:top w:val="single" w:sz="4" w:space="0" w:color="auto"/>
              <w:left w:val="single" w:sz="4" w:space="0" w:color="auto"/>
              <w:bottom w:val="single" w:sz="4" w:space="0" w:color="auto"/>
              <w:right w:val="single" w:sz="4" w:space="0" w:color="auto"/>
            </w:tcBorders>
            <w:hideMark/>
          </w:tcPr>
          <w:p w14:paraId="6C36C17F" w14:textId="77777777" w:rsidR="007F3F55" w:rsidRPr="00850137" w:rsidRDefault="007E37F9" w:rsidP="007E37F9">
            <w:pPr>
              <w:pStyle w:val="BodyText"/>
              <w:rPr>
                <w:lang w:val="sv-SE"/>
              </w:rPr>
            </w:pPr>
            <w:r w:rsidRPr="00850137">
              <w:rPr>
                <w:lang w:val="sv-SE"/>
              </w:rPr>
              <w:t xml:space="preserve">FFS, </w:t>
            </w:r>
          </w:p>
          <w:p w14:paraId="3BA09745" w14:textId="51BDD815" w:rsidR="007F3F55" w:rsidRPr="007F3F55" w:rsidRDefault="007E37F9" w:rsidP="007E37F9">
            <w:pPr>
              <w:pStyle w:val="BodyText"/>
              <w:rPr>
                <w:lang w:val="sv-SE"/>
              </w:rPr>
            </w:pPr>
            <w:proofErr w:type="spellStart"/>
            <w:r w:rsidRPr="007F3F55">
              <w:rPr>
                <w:lang w:val="sv-SE"/>
              </w:rPr>
              <w:t>weight</w:t>
            </w:r>
            <w:proofErr w:type="spellEnd"/>
            <w:r w:rsidR="007F3F55">
              <w:rPr>
                <w:lang w:val="sv-SE"/>
              </w:rPr>
              <w:t xml:space="preserve">: </w:t>
            </w:r>
            <w:r w:rsidRPr="007F3F55">
              <w:rPr>
                <w:lang w:val="sv-SE"/>
              </w:rPr>
              <w:t>sin(theta1)</w:t>
            </w:r>
            <w:r w:rsidR="007F3F55" w:rsidRPr="007F3F55">
              <w:rPr>
                <w:lang w:val="sv-SE"/>
              </w:rPr>
              <w:t>*sin(theta2)</w:t>
            </w:r>
            <w:r w:rsidRPr="007F3F55">
              <w:rPr>
                <w:lang w:val="sv-SE"/>
              </w:rPr>
              <w:t>*dtheta1*dphi1</w:t>
            </w:r>
          </w:p>
          <w:p w14:paraId="043944B1" w14:textId="05918B7B" w:rsidR="007E37F9" w:rsidRPr="007E37F9" w:rsidRDefault="007E37F9" w:rsidP="007E37F9">
            <w:pPr>
              <w:pStyle w:val="BodyText"/>
              <w:rPr>
                <w:lang w:val="en-US"/>
              </w:rPr>
            </w:pPr>
            <w:r w:rsidRPr="007E37F9">
              <w:rPr>
                <w:lang w:val="en-US"/>
              </w:rPr>
              <w:t xml:space="preserve">total weight: depends on </w:t>
            </w:r>
            <w:proofErr w:type="spellStart"/>
            <w:r w:rsidRPr="007E37F9">
              <w:rPr>
                <w:lang w:val="en-US"/>
              </w:rPr>
              <w:t>AoA</w:t>
            </w:r>
            <w:proofErr w:type="spellEnd"/>
            <w:r w:rsidRPr="007E37F9">
              <w:rPr>
                <w:lang w:val="en-US"/>
              </w:rPr>
              <w:t xml:space="preserve"> offset</w:t>
            </w:r>
          </w:p>
        </w:tc>
      </w:tr>
    </w:tbl>
    <w:p w14:paraId="53C1B742" w14:textId="77777777" w:rsidR="00EA14C6" w:rsidRDefault="00EA14C6" w:rsidP="00EA14C6">
      <w:pPr>
        <w:pStyle w:val="Heading2"/>
        <w:numPr>
          <w:ilvl w:val="0"/>
          <w:numId w:val="0"/>
        </w:numPr>
        <w:ind w:left="576" w:hanging="576"/>
        <w:jc w:val="both"/>
        <w:rPr>
          <w:b w:val="0"/>
          <w:lang w:val="en-US"/>
        </w:rPr>
      </w:pPr>
    </w:p>
    <w:p w14:paraId="32D73A96" w14:textId="3C819F1C" w:rsidR="00627BBA" w:rsidRDefault="00DD30EA" w:rsidP="00DD30EA">
      <w:pPr>
        <w:pStyle w:val="Heading2"/>
        <w:numPr>
          <w:ilvl w:val="1"/>
          <w:numId w:val="8"/>
        </w:numPr>
        <w:jc w:val="both"/>
        <w:rPr>
          <w:b w:val="0"/>
          <w:lang w:val="en-US"/>
        </w:rPr>
      </w:pPr>
      <w:r w:rsidRPr="00DD30EA">
        <w:rPr>
          <w:b w:val="0"/>
          <w:lang w:val="en-US"/>
        </w:rPr>
        <w:t>The reference UE implementation</w:t>
      </w:r>
    </w:p>
    <w:p w14:paraId="5AA2D31F" w14:textId="35392BE5" w:rsidR="00EF037B" w:rsidRPr="00F0245D" w:rsidRDefault="00EF037B" w:rsidP="00EF037B">
      <w:pPr>
        <w:pStyle w:val="Heading3"/>
        <w:numPr>
          <w:ilvl w:val="2"/>
          <w:numId w:val="8"/>
        </w:numPr>
        <w:jc w:val="both"/>
        <w:rPr>
          <w:rFonts w:ascii="Arial" w:hAnsi="Arial" w:cs="Arial"/>
          <w:sz w:val="20"/>
          <w:szCs w:val="16"/>
          <w:lang w:val="en-US"/>
        </w:rPr>
      </w:pPr>
      <w:r w:rsidRPr="00F0245D">
        <w:rPr>
          <w:rFonts w:ascii="Arial" w:hAnsi="Arial" w:cs="Arial"/>
          <w:sz w:val="20"/>
          <w:szCs w:val="16"/>
          <w:lang w:val="en-US"/>
        </w:rPr>
        <w:t>Antenna and packaging assumption:</w:t>
      </w:r>
    </w:p>
    <w:p w14:paraId="32449B71" w14:textId="46681347" w:rsidR="001119A7" w:rsidRDefault="00EA5CD9" w:rsidP="006C3D3A">
      <w:pPr>
        <w:jc w:val="both"/>
        <w:rPr>
          <w:lang w:val="en-US"/>
        </w:rPr>
      </w:pPr>
      <w:proofErr w:type="gramStart"/>
      <w:r>
        <w:rPr>
          <w:lang w:val="en-US"/>
        </w:rPr>
        <w:t>In order to</w:t>
      </w:r>
      <w:proofErr w:type="gramEnd"/>
      <w:r>
        <w:rPr>
          <w:lang w:val="en-US"/>
        </w:rPr>
        <w:t xml:space="preserve"> exam</w:t>
      </w:r>
      <w:r w:rsidR="001446AB">
        <w:rPr>
          <w:lang w:val="en-US"/>
        </w:rPr>
        <w:t>ine</w:t>
      </w:r>
      <w:r>
        <w:rPr>
          <w:lang w:val="en-US"/>
        </w:rPr>
        <w:t xml:space="preserve"> the impact due to different UE implementation</w:t>
      </w:r>
      <w:r w:rsidR="001446AB">
        <w:rPr>
          <w:lang w:val="en-US"/>
        </w:rPr>
        <w:t>s,</w:t>
      </w:r>
      <w:r w:rsidR="00DD30EA">
        <w:rPr>
          <w:lang w:val="en-US"/>
        </w:rPr>
        <w:t xml:space="preserve"> </w:t>
      </w:r>
      <w:r w:rsidR="000228F5">
        <w:rPr>
          <w:lang w:val="en-US"/>
        </w:rPr>
        <w:t>t</w:t>
      </w:r>
      <w:r w:rsidR="001119A7" w:rsidRPr="007E37F9">
        <w:rPr>
          <w:lang w:val="en-US"/>
        </w:rPr>
        <w:t>wo reference UE implementation</w:t>
      </w:r>
      <w:r w:rsidR="000228F5">
        <w:rPr>
          <w:lang w:val="en-US"/>
        </w:rPr>
        <w:t>s</w:t>
      </w:r>
      <w:r w:rsidR="001119A7" w:rsidRPr="007E37F9">
        <w:rPr>
          <w:lang w:val="en-US"/>
        </w:rPr>
        <w:t xml:space="preserve"> </w:t>
      </w:r>
      <w:r w:rsidR="00E067AB" w:rsidRPr="007E37F9">
        <w:rPr>
          <w:lang w:val="en-US"/>
        </w:rPr>
        <w:t xml:space="preserve">shown </w:t>
      </w:r>
      <w:r w:rsidR="001119A7" w:rsidRPr="007E37F9">
        <w:rPr>
          <w:lang w:val="en-US"/>
        </w:rPr>
        <w:t xml:space="preserve">in </w:t>
      </w:r>
      <w:r w:rsidR="000228F5">
        <w:rPr>
          <w:lang w:val="en-US"/>
        </w:rPr>
        <w:t>F</w:t>
      </w:r>
      <w:r w:rsidR="001119A7" w:rsidRPr="007E37F9">
        <w:rPr>
          <w:lang w:val="en-US"/>
        </w:rPr>
        <w:t xml:space="preserve">ig. </w:t>
      </w:r>
      <w:r w:rsidR="0055068D" w:rsidRPr="007E37F9">
        <w:rPr>
          <w:lang w:val="en-US"/>
        </w:rPr>
        <w:t>1</w:t>
      </w:r>
      <w:r w:rsidR="00E067AB" w:rsidRPr="007E37F9">
        <w:rPr>
          <w:lang w:val="en-US"/>
        </w:rPr>
        <w:t xml:space="preserve"> </w:t>
      </w:r>
      <w:r w:rsidR="000228F5">
        <w:rPr>
          <w:lang w:val="en-US"/>
        </w:rPr>
        <w:t xml:space="preserve">have been </w:t>
      </w:r>
      <w:r w:rsidR="009B4971">
        <w:rPr>
          <w:lang w:val="en-US"/>
        </w:rPr>
        <w:t>used</w:t>
      </w:r>
      <w:r w:rsidR="00E067AB" w:rsidRPr="007E37F9">
        <w:rPr>
          <w:lang w:val="en-US"/>
        </w:rPr>
        <w:t xml:space="preserve"> </w:t>
      </w:r>
      <w:r w:rsidR="00302822">
        <w:rPr>
          <w:lang w:val="en-US"/>
        </w:rPr>
        <w:t xml:space="preserve">in </w:t>
      </w:r>
      <w:r w:rsidR="009B4971">
        <w:rPr>
          <w:lang w:val="en-US"/>
        </w:rPr>
        <w:t>the simulations</w:t>
      </w:r>
      <w:r w:rsidR="00E46A41">
        <w:rPr>
          <w:lang w:val="en-US"/>
        </w:rPr>
        <w:t>.</w:t>
      </w:r>
      <w:r w:rsidR="00302822">
        <w:rPr>
          <w:lang w:val="en-US"/>
        </w:rPr>
        <w:t xml:space="preserve"> </w:t>
      </w:r>
      <w:r w:rsidR="00E46A41">
        <w:rPr>
          <w:lang w:val="en-US"/>
        </w:rPr>
        <w:t>Each</w:t>
      </w:r>
      <w:r w:rsidR="00302822">
        <w:rPr>
          <w:lang w:val="en-US"/>
        </w:rPr>
        <w:t xml:space="preserve"> UE contains two antenna arrays </w:t>
      </w:r>
      <w:r w:rsidR="004B5131">
        <w:rPr>
          <w:lang w:val="en-US"/>
        </w:rPr>
        <w:t xml:space="preserve">with </w:t>
      </w:r>
      <w:r w:rsidR="00892B00">
        <w:rPr>
          <w:lang w:val="en-US"/>
        </w:rPr>
        <w:t>dual</w:t>
      </w:r>
      <w:r w:rsidR="001446AB">
        <w:rPr>
          <w:lang w:val="en-US"/>
        </w:rPr>
        <w:t>-</w:t>
      </w:r>
      <w:r w:rsidR="00892B00">
        <w:rPr>
          <w:lang w:val="en-US"/>
        </w:rPr>
        <w:t xml:space="preserve">polarized </w:t>
      </w:r>
      <w:r w:rsidR="004B5131">
        <w:rPr>
          <w:lang w:val="en-US"/>
        </w:rPr>
        <w:t xml:space="preserve">4*1 </w:t>
      </w:r>
      <w:r w:rsidR="00892B00">
        <w:rPr>
          <w:lang w:val="en-US"/>
        </w:rPr>
        <w:t>patch elements.</w:t>
      </w:r>
      <w:r w:rsidR="00EF037B">
        <w:rPr>
          <w:lang w:val="en-US"/>
        </w:rPr>
        <w:t xml:space="preserve"> In our understanding,</w:t>
      </w:r>
      <w:r w:rsidR="00892B00">
        <w:rPr>
          <w:lang w:val="en-US"/>
        </w:rPr>
        <w:t xml:space="preserve"> </w:t>
      </w:r>
      <w:r w:rsidR="00EF037B">
        <w:rPr>
          <w:lang w:val="en-US"/>
        </w:rPr>
        <w:t>t</w:t>
      </w:r>
      <w:r w:rsidR="00044254">
        <w:rPr>
          <w:lang w:val="en-US"/>
        </w:rPr>
        <w:t>he two</w:t>
      </w:r>
      <w:r w:rsidR="00EF037B">
        <w:rPr>
          <w:lang w:val="en-US"/>
        </w:rPr>
        <w:t xml:space="preserve"> proposed</w:t>
      </w:r>
      <w:r w:rsidR="00044254">
        <w:rPr>
          <w:lang w:val="en-US"/>
        </w:rPr>
        <w:t xml:space="preserve"> reference UE implementation</w:t>
      </w:r>
      <w:r w:rsidR="00EF037B">
        <w:rPr>
          <w:lang w:val="en-US"/>
        </w:rPr>
        <w:t xml:space="preserve">s can well represent the mainstream commercial device implementation and </w:t>
      </w:r>
      <w:r w:rsidR="001937CF">
        <w:rPr>
          <w:lang w:val="en-US"/>
        </w:rPr>
        <w:t>can</w:t>
      </w:r>
      <w:r w:rsidR="00EF037B">
        <w:rPr>
          <w:lang w:val="en-US"/>
        </w:rPr>
        <w:t xml:space="preserve"> be used as a reference UE implementation for the setting RF requirement of multi-Rx chain reception. </w:t>
      </w:r>
    </w:p>
    <w:p w14:paraId="66F0E530" w14:textId="189087C2" w:rsidR="00DA426A" w:rsidRPr="007E37F9" w:rsidRDefault="00DA426A" w:rsidP="00DA426A">
      <w:pPr>
        <w:pStyle w:val="BodyText"/>
        <w:jc w:val="center"/>
        <w:rPr>
          <w:lang w:val="en-US"/>
        </w:rPr>
      </w:pPr>
      <w:r w:rsidRPr="007E37F9">
        <w:rPr>
          <w:noProof/>
          <w:lang w:val="en-US"/>
        </w:rPr>
        <w:drawing>
          <wp:inline distT="0" distB="0" distL="0" distR="0" wp14:anchorId="02C8E531" wp14:editId="731AC8DE">
            <wp:extent cx="1460732" cy="1309370"/>
            <wp:effectExtent l="0" t="0" r="635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55668"/>
                    <a:stretch/>
                  </pic:blipFill>
                  <pic:spPr bwMode="auto">
                    <a:xfrm>
                      <a:off x="0" y="0"/>
                      <a:ext cx="1469404" cy="1317143"/>
                    </a:xfrm>
                    <a:prstGeom prst="rect">
                      <a:avLst/>
                    </a:prstGeom>
                    <a:noFill/>
                    <a:ln>
                      <a:noFill/>
                    </a:ln>
                    <a:extLst>
                      <a:ext uri="{53640926-AAD7-44D8-BBD7-CCE9431645EC}">
                        <a14:shadowObscured xmlns:a14="http://schemas.microsoft.com/office/drawing/2010/main"/>
                      </a:ext>
                    </a:extLst>
                  </pic:spPr>
                </pic:pic>
              </a:graphicData>
            </a:graphic>
          </wp:inline>
        </w:drawing>
      </w:r>
      <w:r w:rsidR="00097866">
        <w:rPr>
          <w:lang w:val="en-US"/>
        </w:rPr>
        <w:t xml:space="preserve">                        </w:t>
      </w:r>
      <w:r w:rsidR="005139AD" w:rsidRPr="007E37F9">
        <w:rPr>
          <w:noProof/>
          <w:lang w:val="en-US"/>
        </w:rPr>
        <w:drawing>
          <wp:inline distT="0" distB="0" distL="0" distR="0" wp14:anchorId="251E32F0" wp14:editId="023D8279">
            <wp:extent cx="1379813" cy="1309370"/>
            <wp:effectExtent l="0" t="0" r="0" b="508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r="58124"/>
                    <a:stretch/>
                  </pic:blipFill>
                  <pic:spPr bwMode="auto">
                    <a:xfrm>
                      <a:off x="0" y="0"/>
                      <a:ext cx="1388004" cy="1317143"/>
                    </a:xfrm>
                    <a:prstGeom prst="rect">
                      <a:avLst/>
                    </a:prstGeom>
                    <a:noFill/>
                    <a:ln>
                      <a:noFill/>
                    </a:ln>
                    <a:extLst>
                      <a:ext uri="{53640926-AAD7-44D8-BBD7-CCE9431645EC}">
                        <a14:shadowObscured xmlns:a14="http://schemas.microsoft.com/office/drawing/2010/main"/>
                      </a:ext>
                    </a:extLst>
                  </pic:spPr>
                </pic:pic>
              </a:graphicData>
            </a:graphic>
          </wp:inline>
        </w:drawing>
      </w:r>
    </w:p>
    <w:p w14:paraId="7702006E" w14:textId="7F02D0C8" w:rsidR="00097866" w:rsidRPr="007E37F9" w:rsidRDefault="005139AD" w:rsidP="00097866">
      <w:pPr>
        <w:rPr>
          <w:b/>
          <w:bCs/>
          <w:sz w:val="16"/>
          <w:szCs w:val="16"/>
          <w:lang w:val="en-US"/>
        </w:rPr>
      </w:pPr>
      <w:r>
        <w:rPr>
          <w:b/>
          <w:bCs/>
          <w:sz w:val="16"/>
          <w:szCs w:val="16"/>
          <w:lang w:val="en-US"/>
        </w:rPr>
        <w:t xml:space="preserve">                                                         </w:t>
      </w:r>
      <w:r w:rsidR="00807284">
        <w:rPr>
          <w:b/>
          <w:bCs/>
          <w:sz w:val="16"/>
          <w:szCs w:val="16"/>
          <w:lang w:val="en-US"/>
        </w:rPr>
        <w:t>back-to-back</w:t>
      </w:r>
      <w:r w:rsidR="00097866">
        <w:rPr>
          <w:b/>
          <w:bCs/>
          <w:sz w:val="16"/>
          <w:szCs w:val="16"/>
          <w:lang w:val="en-US"/>
        </w:rPr>
        <w:t xml:space="preserve"> </w:t>
      </w:r>
      <w:r w:rsidR="00807284">
        <w:rPr>
          <w:b/>
          <w:bCs/>
          <w:sz w:val="16"/>
          <w:szCs w:val="16"/>
          <w:lang w:val="en-US"/>
        </w:rPr>
        <w:t xml:space="preserve">panel </w:t>
      </w:r>
      <w:r w:rsidR="00097866">
        <w:rPr>
          <w:b/>
          <w:bCs/>
          <w:sz w:val="16"/>
          <w:szCs w:val="16"/>
          <w:lang w:val="en-US"/>
        </w:rPr>
        <w:t xml:space="preserve">implementation                                  orthogonal panel </w:t>
      </w:r>
      <w:r w:rsidR="00807284">
        <w:rPr>
          <w:b/>
          <w:bCs/>
          <w:sz w:val="16"/>
          <w:szCs w:val="16"/>
          <w:lang w:val="en-US"/>
        </w:rPr>
        <w:t>implementation</w:t>
      </w:r>
    </w:p>
    <w:p w14:paraId="73B1B064" w14:textId="0BC7F89D" w:rsidR="00DA426A" w:rsidRDefault="00DA426A" w:rsidP="00DA426A">
      <w:pPr>
        <w:jc w:val="center"/>
        <w:rPr>
          <w:b/>
          <w:bCs/>
          <w:sz w:val="16"/>
          <w:szCs w:val="16"/>
          <w:lang w:val="en-US"/>
        </w:rPr>
      </w:pPr>
      <w:r w:rsidRPr="007E37F9">
        <w:rPr>
          <w:b/>
          <w:bCs/>
          <w:sz w:val="16"/>
          <w:szCs w:val="16"/>
          <w:lang w:val="en-US"/>
        </w:rPr>
        <w:t xml:space="preserve">Figure </w:t>
      </w:r>
      <w:r w:rsidR="00E16764">
        <w:rPr>
          <w:b/>
          <w:bCs/>
          <w:sz w:val="16"/>
          <w:szCs w:val="16"/>
          <w:lang w:val="en-US"/>
        </w:rPr>
        <w:t>1</w:t>
      </w:r>
      <w:r w:rsidRPr="007E37F9">
        <w:rPr>
          <w:b/>
          <w:bCs/>
          <w:sz w:val="16"/>
          <w:szCs w:val="16"/>
          <w:lang w:val="en-US"/>
        </w:rPr>
        <w:t xml:space="preserve">. </w:t>
      </w:r>
      <w:r w:rsidR="004B5131" w:rsidRPr="004B5131">
        <w:rPr>
          <w:b/>
          <w:bCs/>
          <w:sz w:val="16"/>
          <w:szCs w:val="16"/>
          <w:lang w:val="en-US"/>
        </w:rPr>
        <w:t xml:space="preserve">Reference UE implementation to derive the minimum requirement for two </w:t>
      </w:r>
      <w:proofErr w:type="spellStart"/>
      <w:r w:rsidR="004B5131" w:rsidRPr="004B5131">
        <w:rPr>
          <w:b/>
          <w:bCs/>
          <w:sz w:val="16"/>
          <w:szCs w:val="16"/>
          <w:lang w:val="en-US"/>
        </w:rPr>
        <w:t>AoAs</w:t>
      </w:r>
      <w:proofErr w:type="spellEnd"/>
      <w:r w:rsidR="004B5131" w:rsidRPr="004B5131">
        <w:rPr>
          <w:b/>
          <w:bCs/>
          <w:sz w:val="16"/>
          <w:szCs w:val="16"/>
          <w:lang w:val="en-US"/>
        </w:rPr>
        <w:t xml:space="preserve"> reception.</w:t>
      </w:r>
    </w:p>
    <w:p w14:paraId="44922BED" w14:textId="360C02B5" w:rsidR="001E7F76" w:rsidRDefault="00F35B75" w:rsidP="00993A83">
      <w:pPr>
        <w:jc w:val="both"/>
        <w:rPr>
          <w:lang w:val="en-US"/>
        </w:rPr>
      </w:pPr>
      <w:r>
        <w:rPr>
          <w:lang w:val="en-US"/>
        </w:rPr>
        <w:t>In the simulation results shown in later sections, t</w:t>
      </w:r>
      <w:r w:rsidR="00187DC9" w:rsidRPr="00993A83">
        <w:rPr>
          <w:lang w:val="en-US"/>
        </w:rPr>
        <w:t xml:space="preserve">he </w:t>
      </w:r>
      <w:r w:rsidR="00DD6F17">
        <w:rPr>
          <w:lang w:val="en-US"/>
        </w:rPr>
        <w:t>NF/implementation</w:t>
      </w:r>
      <w:r w:rsidR="00187DC9" w:rsidRPr="00993A83">
        <w:rPr>
          <w:lang w:val="en-US"/>
        </w:rPr>
        <w:t xml:space="preserve"> loss is </w:t>
      </w:r>
      <w:r w:rsidR="00993A83" w:rsidRPr="00993A83">
        <w:rPr>
          <w:lang w:val="en-US"/>
        </w:rPr>
        <w:t>calibrated</w:t>
      </w:r>
      <w:r w:rsidR="00187DC9" w:rsidRPr="00993A83">
        <w:rPr>
          <w:lang w:val="en-US"/>
        </w:rPr>
        <w:t xml:space="preserve"> so that the </w:t>
      </w:r>
      <w:r w:rsidR="00D27F85" w:rsidRPr="00993A83">
        <w:rPr>
          <w:lang w:val="en-US"/>
        </w:rPr>
        <w:t xml:space="preserve">DL SNR in the peak direction equals -1 dB when the DL power </w:t>
      </w:r>
      <w:r w:rsidR="00993A83" w:rsidRPr="00993A83">
        <w:rPr>
          <w:lang w:val="en-US"/>
        </w:rPr>
        <w:t xml:space="preserve">is set to </w:t>
      </w:r>
      <w:r w:rsidR="00006BCC">
        <w:rPr>
          <w:lang w:val="en-US"/>
        </w:rPr>
        <w:t>REFSENS</w:t>
      </w:r>
      <w:r w:rsidR="00993A83" w:rsidRPr="00993A83">
        <w:rPr>
          <w:lang w:val="en-US"/>
        </w:rPr>
        <w:t xml:space="preserve"> level.</w:t>
      </w:r>
      <w:r>
        <w:rPr>
          <w:lang w:val="en-US"/>
        </w:rPr>
        <w:t xml:space="preserve"> </w:t>
      </w:r>
      <w:r w:rsidR="00DD6F17">
        <w:rPr>
          <w:lang w:val="en-US"/>
        </w:rPr>
        <w:t>In addition,</w:t>
      </w:r>
      <w:r w:rsidR="00993A83" w:rsidRPr="00993A83">
        <w:rPr>
          <w:lang w:val="en-US"/>
        </w:rPr>
        <w:t xml:space="preserve"> </w:t>
      </w:r>
      <w:r w:rsidR="00DD6F17">
        <w:rPr>
          <w:lang w:val="en-US"/>
        </w:rPr>
        <w:t>it is worth mentioning</w:t>
      </w:r>
      <w:r w:rsidR="00D66F8B" w:rsidRPr="00993A83">
        <w:rPr>
          <w:lang w:val="en-US"/>
        </w:rPr>
        <w:t xml:space="preserve"> that no further </w:t>
      </w:r>
      <w:r w:rsidR="00006BCC" w:rsidRPr="00993A83">
        <w:rPr>
          <w:lang w:val="en-US"/>
        </w:rPr>
        <w:t>calibration</w:t>
      </w:r>
      <w:r w:rsidR="00D66F8B" w:rsidRPr="00993A83">
        <w:rPr>
          <w:lang w:val="en-US"/>
        </w:rPr>
        <w:t xml:space="preserve"> on the UE spherical coverage has been performed. The reason is that </w:t>
      </w:r>
      <w:r w:rsidR="00187DC9" w:rsidRPr="00993A83">
        <w:rPr>
          <w:lang w:val="en-US"/>
        </w:rPr>
        <w:t xml:space="preserve">the conventional single </w:t>
      </w:r>
      <w:proofErr w:type="spellStart"/>
      <w:r w:rsidR="00187DC9" w:rsidRPr="00993A83">
        <w:rPr>
          <w:lang w:val="en-US"/>
        </w:rPr>
        <w:t>AoA</w:t>
      </w:r>
      <w:proofErr w:type="spellEnd"/>
      <w:r w:rsidR="00187DC9" w:rsidRPr="00993A83">
        <w:rPr>
          <w:lang w:val="en-US"/>
        </w:rPr>
        <w:t xml:space="preserve"> spherical coverage requirement </w:t>
      </w:r>
      <w:r w:rsidR="00DD6F17">
        <w:rPr>
          <w:lang w:val="en-US"/>
        </w:rPr>
        <w:t xml:space="preserve">is </w:t>
      </w:r>
      <w:r w:rsidR="00693406">
        <w:rPr>
          <w:lang w:val="en-US"/>
        </w:rPr>
        <w:t xml:space="preserve">a </w:t>
      </w:r>
      <w:r w:rsidR="00CF1060">
        <w:rPr>
          <w:lang w:val="en-US"/>
        </w:rPr>
        <w:t>compromise between single</w:t>
      </w:r>
      <w:r>
        <w:rPr>
          <w:lang w:val="en-US"/>
        </w:rPr>
        <w:t>-</w:t>
      </w:r>
      <w:r w:rsidR="00CF1060">
        <w:rPr>
          <w:lang w:val="en-US"/>
        </w:rPr>
        <w:t>panel and two</w:t>
      </w:r>
      <w:r>
        <w:rPr>
          <w:lang w:val="en-US"/>
        </w:rPr>
        <w:t>-</w:t>
      </w:r>
      <w:r w:rsidR="00CF1060">
        <w:rPr>
          <w:lang w:val="en-US"/>
        </w:rPr>
        <w:t xml:space="preserve">panel configurations, which is </w:t>
      </w:r>
      <w:r w:rsidR="00D11867">
        <w:rPr>
          <w:lang w:val="en-US"/>
        </w:rPr>
        <w:t xml:space="preserve">significantly </w:t>
      </w:r>
      <w:r w:rsidR="00CF1060">
        <w:rPr>
          <w:lang w:val="en-US"/>
        </w:rPr>
        <w:t xml:space="preserve">lower than </w:t>
      </w:r>
      <w:r w:rsidR="00693406">
        <w:rPr>
          <w:lang w:val="en-US"/>
        </w:rPr>
        <w:t xml:space="preserve">that for </w:t>
      </w:r>
      <w:r w:rsidR="005E7350">
        <w:rPr>
          <w:lang w:val="en-US"/>
        </w:rPr>
        <w:t xml:space="preserve">the </w:t>
      </w:r>
      <w:r w:rsidR="00552803">
        <w:rPr>
          <w:lang w:val="en-US"/>
        </w:rPr>
        <w:t>two-panel</w:t>
      </w:r>
      <w:r w:rsidR="005E7350">
        <w:rPr>
          <w:lang w:val="en-US"/>
        </w:rPr>
        <w:t xml:space="preserve"> con</w:t>
      </w:r>
      <w:r w:rsidR="00D11867">
        <w:rPr>
          <w:lang w:val="en-US"/>
        </w:rPr>
        <w:t xml:space="preserve">figuration that is assumed for multi-Rx chain reception. </w:t>
      </w:r>
    </w:p>
    <w:p w14:paraId="6DBF8226" w14:textId="37CDC1D1" w:rsidR="00DA426A" w:rsidRPr="00F0245D" w:rsidRDefault="00EF037B" w:rsidP="00EF037B">
      <w:pPr>
        <w:pStyle w:val="Heading3"/>
        <w:numPr>
          <w:ilvl w:val="2"/>
          <w:numId w:val="8"/>
        </w:numPr>
        <w:jc w:val="both"/>
        <w:rPr>
          <w:rFonts w:ascii="Arial" w:hAnsi="Arial" w:cs="Arial"/>
          <w:sz w:val="20"/>
          <w:szCs w:val="16"/>
          <w:lang w:val="en-US"/>
        </w:rPr>
      </w:pPr>
      <w:r w:rsidRPr="00F0245D">
        <w:rPr>
          <w:rFonts w:ascii="Arial" w:hAnsi="Arial" w:cs="Arial"/>
          <w:sz w:val="20"/>
          <w:szCs w:val="16"/>
          <w:lang w:val="en-US"/>
        </w:rPr>
        <w:t>2TRP UE behavior assumptions</w:t>
      </w:r>
    </w:p>
    <w:p w14:paraId="16D3F21B" w14:textId="20F5DE0F" w:rsidR="009D7132" w:rsidRDefault="00F04011" w:rsidP="008E61B4">
      <w:pPr>
        <w:pStyle w:val="BodyText"/>
        <w:jc w:val="both"/>
        <w:rPr>
          <w:lang w:val="en-US"/>
        </w:rPr>
      </w:pPr>
      <w:r>
        <w:rPr>
          <w:lang w:val="en-US"/>
        </w:rPr>
        <w:t xml:space="preserve">How UE </w:t>
      </w:r>
      <w:r w:rsidR="0013693F">
        <w:rPr>
          <w:lang w:val="en-US"/>
        </w:rPr>
        <w:t>select</w:t>
      </w:r>
      <w:r w:rsidR="00F35B75">
        <w:rPr>
          <w:lang w:val="en-US"/>
        </w:rPr>
        <w:t>s</w:t>
      </w:r>
      <w:r w:rsidR="0013693F">
        <w:rPr>
          <w:lang w:val="en-US"/>
        </w:rPr>
        <w:t xml:space="preserve"> </w:t>
      </w:r>
      <w:r w:rsidR="00FD7A22">
        <w:rPr>
          <w:lang w:val="en-US"/>
        </w:rPr>
        <w:t>its</w:t>
      </w:r>
      <w:r w:rsidR="0013693F">
        <w:rPr>
          <w:lang w:val="en-US"/>
        </w:rPr>
        <w:t xml:space="preserve"> antenna panel or </w:t>
      </w:r>
      <w:r w:rsidR="000D506A">
        <w:rPr>
          <w:lang w:val="en-US"/>
        </w:rPr>
        <w:t>module is also a critical factor that needs to be considered</w:t>
      </w:r>
      <w:r w:rsidR="00AA7368">
        <w:rPr>
          <w:lang w:val="en-US"/>
        </w:rPr>
        <w:t xml:space="preserve">. </w:t>
      </w:r>
      <w:r w:rsidR="00ED2441">
        <w:rPr>
          <w:lang w:val="en-US"/>
        </w:rPr>
        <w:t>In the simulation results presented in this paper, the following approach has been adopted:</w:t>
      </w:r>
    </w:p>
    <w:p w14:paraId="5DF40EFC" w14:textId="7514CB1B" w:rsidR="00ED2441" w:rsidRDefault="00250E4E" w:rsidP="00513450">
      <w:pPr>
        <w:pStyle w:val="BodyText"/>
        <w:numPr>
          <w:ilvl w:val="0"/>
          <w:numId w:val="11"/>
        </w:numPr>
        <w:jc w:val="both"/>
        <w:rPr>
          <w:lang w:val="en-US"/>
        </w:rPr>
      </w:pPr>
      <w:r>
        <w:rPr>
          <w:lang w:val="en-US"/>
        </w:rPr>
        <w:t>Assume one of the two TRPs</w:t>
      </w:r>
      <w:r w:rsidR="001D4A02">
        <w:rPr>
          <w:lang w:val="en-US"/>
        </w:rPr>
        <w:t xml:space="preserve"> is anchor TRP, and it</w:t>
      </w:r>
      <w:r>
        <w:rPr>
          <w:lang w:val="en-US"/>
        </w:rPr>
        <w:t xml:space="preserve"> will </w:t>
      </w:r>
      <w:r w:rsidR="001D4A02">
        <w:rPr>
          <w:lang w:val="en-US"/>
        </w:rPr>
        <w:t xml:space="preserve">be </w:t>
      </w:r>
      <w:r>
        <w:rPr>
          <w:lang w:val="en-US"/>
        </w:rPr>
        <w:t>connect</w:t>
      </w:r>
      <w:r w:rsidR="001D4A02">
        <w:rPr>
          <w:lang w:val="en-US"/>
        </w:rPr>
        <w:t>ed</w:t>
      </w:r>
      <w:r>
        <w:rPr>
          <w:lang w:val="en-US"/>
        </w:rPr>
        <w:t xml:space="preserve"> to the UE first</w:t>
      </w:r>
      <w:r w:rsidR="001D4A02">
        <w:rPr>
          <w:lang w:val="en-US"/>
        </w:rPr>
        <w:t>. T</w:t>
      </w:r>
      <w:r>
        <w:rPr>
          <w:lang w:val="en-US"/>
        </w:rPr>
        <w:t xml:space="preserve">he UE will </w:t>
      </w:r>
      <w:r w:rsidR="00E0485A">
        <w:rPr>
          <w:lang w:val="en-US"/>
        </w:rPr>
        <w:t xml:space="preserve">choose the beam with </w:t>
      </w:r>
      <w:r w:rsidR="000D506A">
        <w:rPr>
          <w:lang w:val="en-US"/>
        </w:rPr>
        <w:t xml:space="preserve">the </w:t>
      </w:r>
      <w:r w:rsidR="00E0485A">
        <w:rPr>
          <w:lang w:val="en-US"/>
        </w:rPr>
        <w:t xml:space="preserve">highest RSRP </w:t>
      </w:r>
      <w:r w:rsidR="001D4A02">
        <w:rPr>
          <w:lang w:val="en-US"/>
        </w:rPr>
        <w:t xml:space="preserve">among the two panels </w:t>
      </w:r>
      <w:r w:rsidR="000D506A">
        <w:rPr>
          <w:lang w:val="en-US"/>
        </w:rPr>
        <w:t xml:space="preserve">to </w:t>
      </w:r>
      <w:r w:rsidR="008E00CD">
        <w:rPr>
          <w:lang w:val="en-US"/>
        </w:rPr>
        <w:t xml:space="preserve">connect to </w:t>
      </w:r>
      <w:r w:rsidR="001D4A02">
        <w:rPr>
          <w:lang w:val="en-US"/>
        </w:rPr>
        <w:t>this</w:t>
      </w:r>
      <w:r w:rsidR="008E00CD">
        <w:rPr>
          <w:lang w:val="en-US"/>
        </w:rPr>
        <w:t xml:space="preserve"> TRP. </w:t>
      </w:r>
    </w:p>
    <w:p w14:paraId="333AD8D1" w14:textId="5D0A82AC" w:rsidR="008E00CD" w:rsidRDefault="008E00CD" w:rsidP="00513450">
      <w:pPr>
        <w:pStyle w:val="BodyText"/>
        <w:numPr>
          <w:ilvl w:val="0"/>
          <w:numId w:val="11"/>
        </w:numPr>
        <w:jc w:val="both"/>
        <w:rPr>
          <w:lang w:val="en-US"/>
        </w:rPr>
      </w:pPr>
      <w:r>
        <w:rPr>
          <w:lang w:val="en-US"/>
        </w:rPr>
        <w:t xml:space="preserve">Then, the UE will connect to the second TRP with the beam </w:t>
      </w:r>
      <w:r w:rsidR="00381F2C">
        <w:rPr>
          <w:lang w:val="en-US"/>
        </w:rPr>
        <w:t>with</w:t>
      </w:r>
      <w:r w:rsidR="00E364AB">
        <w:rPr>
          <w:lang w:val="en-US"/>
        </w:rPr>
        <w:t xml:space="preserve"> the highest RSRP from the panel </w:t>
      </w:r>
      <w:r w:rsidR="003D7AA5">
        <w:rPr>
          <w:lang w:val="en-US"/>
        </w:rPr>
        <w:t>that is NOT connected to the first TR</w:t>
      </w:r>
      <w:r w:rsidR="00381F2C">
        <w:rPr>
          <w:lang w:val="en-US"/>
        </w:rPr>
        <w:t>P</w:t>
      </w:r>
      <w:r w:rsidR="00F02C8F">
        <w:rPr>
          <w:lang w:val="en-US"/>
        </w:rPr>
        <w:t>.</w:t>
      </w:r>
    </w:p>
    <w:p w14:paraId="6F676765" w14:textId="3D34B2D4" w:rsidR="00B65E55" w:rsidRDefault="00F02C8F" w:rsidP="008E61B4">
      <w:pPr>
        <w:pStyle w:val="BodyText"/>
        <w:jc w:val="both"/>
        <w:rPr>
          <w:lang w:val="en-US"/>
        </w:rPr>
      </w:pPr>
      <w:r>
        <w:rPr>
          <w:lang w:val="en-US"/>
        </w:rPr>
        <w:t xml:space="preserve">It is also possible </w:t>
      </w:r>
      <w:r w:rsidR="000D506A">
        <w:rPr>
          <w:lang w:val="en-US"/>
        </w:rPr>
        <w:t xml:space="preserve">that </w:t>
      </w:r>
      <w:r>
        <w:rPr>
          <w:lang w:val="en-US"/>
        </w:rPr>
        <w:t xml:space="preserve">the UE further optimized </w:t>
      </w:r>
      <w:r w:rsidR="00B07F1B">
        <w:rPr>
          <w:lang w:val="en-US"/>
        </w:rPr>
        <w:t>the beam selection based on the SINR</w:t>
      </w:r>
      <w:r w:rsidR="000D506A">
        <w:rPr>
          <w:lang w:val="en-US"/>
        </w:rPr>
        <w:t xml:space="preserve"> or channel capacity</w:t>
      </w:r>
      <w:r w:rsidR="00B07F1B">
        <w:rPr>
          <w:lang w:val="en-US"/>
        </w:rPr>
        <w:t xml:space="preserve"> conditions once it connected to both TRPs. </w:t>
      </w:r>
      <w:r w:rsidR="008071C8">
        <w:rPr>
          <w:lang w:val="en-US"/>
        </w:rPr>
        <w:t xml:space="preserve">However, such a mechanism is not </w:t>
      </w:r>
      <w:r w:rsidR="003B5F44">
        <w:rPr>
          <w:lang w:val="en-US"/>
        </w:rPr>
        <w:t>included</w:t>
      </w:r>
      <w:r w:rsidR="008071C8">
        <w:rPr>
          <w:lang w:val="en-US"/>
        </w:rPr>
        <w:t xml:space="preserve"> in the simulation results presented in this paper, and RAN4 can further discuss if </w:t>
      </w:r>
      <w:r w:rsidR="00B04693">
        <w:rPr>
          <w:lang w:val="en-US"/>
        </w:rPr>
        <w:t>other UE behavior should be taken as a baseline to derive the minimum requirement.</w:t>
      </w:r>
    </w:p>
    <w:p w14:paraId="536C7B35" w14:textId="5A289331" w:rsidR="00E92B89" w:rsidRPr="001E7F76" w:rsidRDefault="00E92B89" w:rsidP="008E61B4">
      <w:pPr>
        <w:pStyle w:val="BodyText"/>
        <w:jc w:val="both"/>
        <w:rPr>
          <w:b/>
          <w:bCs/>
          <w:lang w:val="en-US"/>
        </w:rPr>
      </w:pPr>
      <w:r w:rsidRPr="001E7F76">
        <w:rPr>
          <w:b/>
          <w:bCs/>
          <w:lang w:val="en-US"/>
        </w:rPr>
        <w:t>Proposal</w:t>
      </w:r>
      <w:r w:rsidR="00FB4B0D">
        <w:rPr>
          <w:b/>
          <w:bCs/>
          <w:lang w:val="en-US"/>
        </w:rPr>
        <w:t xml:space="preserve"> 2</w:t>
      </w:r>
      <w:r w:rsidR="00986654" w:rsidRPr="001E7F76">
        <w:rPr>
          <w:b/>
          <w:bCs/>
          <w:lang w:val="en-US"/>
        </w:rPr>
        <w:t xml:space="preserve">: RAN4 shall further discuss </w:t>
      </w:r>
      <w:r w:rsidR="000D506A">
        <w:rPr>
          <w:b/>
          <w:bCs/>
          <w:lang w:val="en-US"/>
        </w:rPr>
        <w:t>the simulation assumption for UE behavior when the UE selects</w:t>
      </w:r>
      <w:r w:rsidR="001E7F76" w:rsidRPr="001E7F76">
        <w:rPr>
          <w:b/>
          <w:bCs/>
          <w:lang w:val="en-US"/>
        </w:rPr>
        <w:t xml:space="preserve"> the two beams for the two DL signals. </w:t>
      </w:r>
    </w:p>
    <w:p w14:paraId="08923259" w14:textId="77777777" w:rsidR="00454E58" w:rsidRPr="00454E58" w:rsidRDefault="00454E58" w:rsidP="00454E58">
      <w:pPr>
        <w:pStyle w:val="Heading2"/>
        <w:numPr>
          <w:ilvl w:val="1"/>
          <w:numId w:val="8"/>
        </w:numPr>
        <w:jc w:val="both"/>
        <w:rPr>
          <w:b w:val="0"/>
          <w:lang w:val="en-US"/>
        </w:rPr>
      </w:pPr>
      <w:r w:rsidRPr="007E37F9">
        <w:rPr>
          <w:b w:val="0"/>
          <w:lang w:val="en-US"/>
        </w:rPr>
        <w:lastRenderedPageBreak/>
        <w:t>The DL signal setup</w:t>
      </w:r>
    </w:p>
    <w:p w14:paraId="7DDE2CC6" w14:textId="77777777" w:rsidR="001A28B1" w:rsidRDefault="00454E58" w:rsidP="008E61B4">
      <w:pPr>
        <w:pStyle w:val="BodyText"/>
        <w:jc w:val="both"/>
        <w:rPr>
          <w:lang w:val="en-US"/>
        </w:rPr>
      </w:pPr>
      <w:r>
        <w:rPr>
          <w:lang w:val="en-US"/>
        </w:rPr>
        <w:t xml:space="preserve">For DL </w:t>
      </w:r>
      <w:r w:rsidR="00DE1B4C">
        <w:rPr>
          <w:lang w:val="en-US"/>
        </w:rPr>
        <w:t>signal</w:t>
      </w:r>
      <w:r w:rsidR="00F0245D">
        <w:rPr>
          <w:lang w:val="en-US"/>
        </w:rPr>
        <w:t xml:space="preserve"> setup</w:t>
      </w:r>
      <w:r>
        <w:rPr>
          <w:lang w:val="en-US"/>
        </w:rPr>
        <w:t xml:space="preserve">, </w:t>
      </w:r>
      <w:r w:rsidR="00F0245D">
        <w:rPr>
          <w:lang w:val="en-US"/>
        </w:rPr>
        <w:t>it</w:t>
      </w:r>
      <w:r w:rsidR="00BB11DA">
        <w:rPr>
          <w:lang w:val="en-US"/>
        </w:rPr>
        <w:t xml:space="preserve"> is our understanding that</w:t>
      </w:r>
      <w:r w:rsidR="00DE1B4C">
        <w:rPr>
          <w:lang w:val="en-US"/>
        </w:rPr>
        <w:t xml:space="preserve"> </w:t>
      </w:r>
      <w:r w:rsidR="00381F2C">
        <w:rPr>
          <w:lang w:val="en-US"/>
        </w:rPr>
        <w:t xml:space="preserve">the </w:t>
      </w:r>
      <w:r w:rsidR="00DE1B4C">
        <w:rPr>
          <w:lang w:val="en-US"/>
        </w:rPr>
        <w:t>necessary information to perform the simulation ha</w:t>
      </w:r>
      <w:r w:rsidR="00381F2C">
        <w:rPr>
          <w:lang w:val="en-US"/>
        </w:rPr>
        <w:t>s</w:t>
      </w:r>
      <w:r w:rsidR="00DE1B4C">
        <w:rPr>
          <w:lang w:val="en-US"/>
        </w:rPr>
        <w:t xml:space="preserve"> been </w:t>
      </w:r>
      <w:r w:rsidR="00CE01DD">
        <w:rPr>
          <w:lang w:val="en-US"/>
        </w:rPr>
        <w:t xml:space="preserve">all </w:t>
      </w:r>
      <w:r w:rsidR="00DE1B4C">
        <w:rPr>
          <w:lang w:val="en-US"/>
        </w:rPr>
        <w:t xml:space="preserve">defined in RAN4#106. </w:t>
      </w:r>
    </w:p>
    <w:p w14:paraId="6C061A43" w14:textId="7B22A398" w:rsidR="00454E58" w:rsidRDefault="00DE1B4C" w:rsidP="008E61B4">
      <w:pPr>
        <w:pStyle w:val="BodyText"/>
        <w:jc w:val="both"/>
        <w:rPr>
          <w:lang w:val="en-US"/>
        </w:rPr>
      </w:pPr>
      <w:r>
        <w:rPr>
          <w:lang w:val="en-US"/>
        </w:rPr>
        <w:t xml:space="preserve">One thing we would like to </w:t>
      </w:r>
      <w:r w:rsidR="00CE01DD">
        <w:rPr>
          <w:lang w:val="en-US"/>
        </w:rPr>
        <w:t>highlight</w:t>
      </w:r>
      <w:r>
        <w:rPr>
          <w:lang w:val="en-US"/>
        </w:rPr>
        <w:t xml:space="preserve"> here is that all the simulation results in this paper </w:t>
      </w:r>
      <w:r w:rsidR="00103B3A">
        <w:rPr>
          <w:lang w:val="en-US"/>
        </w:rPr>
        <w:t xml:space="preserve">are based on </w:t>
      </w:r>
      <w:proofErr w:type="spellStart"/>
      <w:r w:rsidR="00103B3A">
        <w:rPr>
          <w:lang w:val="en-US"/>
        </w:rPr>
        <w:t>using</w:t>
      </w:r>
      <w:r>
        <w:rPr>
          <w:lang w:val="en-US"/>
        </w:rPr>
        <w:t>both</w:t>
      </w:r>
      <w:proofErr w:type="spellEnd"/>
      <w:r>
        <w:rPr>
          <w:lang w:val="en-US"/>
        </w:rPr>
        <w:t xml:space="preserve"> </w:t>
      </w:r>
      <w:r w:rsidR="008F6031">
        <w:rPr>
          <w:lang w:val="en-US"/>
        </w:rPr>
        <w:t>+</w:t>
      </w:r>
      <w:proofErr w:type="spellStart"/>
      <w:r w:rsidR="008F6031">
        <w:rPr>
          <w:lang w:val="en-US"/>
        </w:rPr>
        <w:t>AoA</w:t>
      </w:r>
      <w:proofErr w:type="spellEnd"/>
      <w:r w:rsidR="008F6031">
        <w:rPr>
          <w:lang w:val="en-US"/>
        </w:rPr>
        <w:t xml:space="preserve"> offset</w:t>
      </w:r>
      <w:r>
        <w:rPr>
          <w:lang w:val="en-US"/>
        </w:rPr>
        <w:t xml:space="preserve"> and </w:t>
      </w:r>
      <w:r w:rsidR="008F6031">
        <w:rPr>
          <w:lang w:val="en-US"/>
        </w:rPr>
        <w:t>-</w:t>
      </w:r>
      <w:proofErr w:type="spellStart"/>
      <w:r w:rsidR="00567152">
        <w:rPr>
          <w:lang w:val="en-US"/>
        </w:rPr>
        <w:t>AoA</w:t>
      </w:r>
      <w:proofErr w:type="spellEnd"/>
      <w:r w:rsidR="00567152">
        <w:rPr>
          <w:lang w:val="en-US"/>
        </w:rPr>
        <w:t xml:space="preserve"> offsets</w:t>
      </w:r>
      <w:r w:rsidR="00381F2C">
        <w:rPr>
          <w:lang w:val="en-US"/>
        </w:rPr>
        <w:t>. I</w:t>
      </w:r>
      <w:r w:rsidR="00567152">
        <w:rPr>
          <w:lang w:val="en-US"/>
        </w:rPr>
        <w:t>n other words, for a given AoA1</w:t>
      </w:r>
      <w:r w:rsidR="00F96022">
        <w:rPr>
          <w:lang w:val="en-US"/>
        </w:rPr>
        <w:t xml:space="preserve"> and a given offset</w:t>
      </w:r>
      <w:r w:rsidR="00567152">
        <w:rPr>
          <w:lang w:val="en-US"/>
        </w:rPr>
        <w:t xml:space="preserve">, there are always two AoA2s with </w:t>
      </w:r>
      <w:r w:rsidR="00F96022">
        <w:rPr>
          <w:lang w:val="en-US"/>
        </w:rPr>
        <w:t>(</w:t>
      </w:r>
      <w:r w:rsidR="00567152">
        <w:rPr>
          <w:lang w:val="en-US"/>
        </w:rPr>
        <w:t>AoA1+offset</w:t>
      </w:r>
      <w:r w:rsidR="00F96022">
        <w:rPr>
          <w:lang w:val="en-US"/>
        </w:rPr>
        <w:t>)</w:t>
      </w:r>
      <w:r w:rsidR="00567152">
        <w:rPr>
          <w:lang w:val="en-US"/>
        </w:rPr>
        <w:t xml:space="preserve"> and </w:t>
      </w:r>
      <w:r w:rsidR="00F96022">
        <w:rPr>
          <w:lang w:val="en-US"/>
        </w:rPr>
        <w:t>(</w:t>
      </w:r>
      <w:r w:rsidR="00567152">
        <w:rPr>
          <w:lang w:val="en-US"/>
        </w:rPr>
        <w:t>AoA1-offset</w:t>
      </w:r>
      <w:r w:rsidR="00F96022">
        <w:rPr>
          <w:lang w:val="en-US"/>
        </w:rPr>
        <w:t>)</w:t>
      </w:r>
      <w:r w:rsidR="00567152">
        <w:rPr>
          <w:lang w:val="en-US"/>
        </w:rPr>
        <w:t xml:space="preserve">. </w:t>
      </w:r>
      <w:r w:rsidR="00F0245D">
        <w:rPr>
          <w:lang w:val="en-US"/>
        </w:rPr>
        <w:t>How</w:t>
      </w:r>
      <w:r w:rsidR="00567152">
        <w:rPr>
          <w:lang w:val="en-US"/>
        </w:rPr>
        <w:t xml:space="preserve"> </w:t>
      </w:r>
      <w:r w:rsidR="00E91E82">
        <w:rPr>
          <w:lang w:val="en-US"/>
        </w:rPr>
        <w:t>to</w:t>
      </w:r>
      <w:r w:rsidR="00567152">
        <w:rPr>
          <w:lang w:val="en-US"/>
        </w:rPr>
        <w:t xml:space="preserve"> </w:t>
      </w:r>
      <w:r w:rsidR="00F0245D">
        <w:rPr>
          <w:lang w:val="en-US"/>
        </w:rPr>
        <w:t xml:space="preserve">combine and </w:t>
      </w:r>
      <w:r w:rsidR="008E61B4">
        <w:rPr>
          <w:lang w:val="en-US"/>
        </w:rPr>
        <w:t xml:space="preserve">quantify the results for positive and negative offsets will be </w:t>
      </w:r>
      <w:r w:rsidR="00F0245D">
        <w:rPr>
          <w:lang w:val="en-US"/>
        </w:rPr>
        <w:t xml:space="preserve">further </w:t>
      </w:r>
      <w:r w:rsidR="004B479D">
        <w:rPr>
          <w:lang w:val="en-US"/>
        </w:rPr>
        <w:t>discussed</w:t>
      </w:r>
      <w:r w:rsidR="008E61B4">
        <w:rPr>
          <w:lang w:val="en-US"/>
        </w:rPr>
        <w:t xml:space="preserve"> in </w:t>
      </w:r>
      <w:r w:rsidR="00F80065">
        <w:rPr>
          <w:lang w:val="en-US"/>
        </w:rPr>
        <w:t xml:space="preserve">the </w:t>
      </w:r>
      <w:r w:rsidR="00F0245D">
        <w:rPr>
          <w:lang w:val="en-US"/>
        </w:rPr>
        <w:t xml:space="preserve">next section.  </w:t>
      </w:r>
    </w:p>
    <w:p w14:paraId="44ABF8C2" w14:textId="7E3D6421" w:rsidR="00B65E55" w:rsidRPr="00B65E55" w:rsidRDefault="00DC6FDF" w:rsidP="00B65E55">
      <w:pPr>
        <w:pStyle w:val="Heading2"/>
        <w:numPr>
          <w:ilvl w:val="1"/>
          <w:numId w:val="8"/>
        </w:numPr>
        <w:jc w:val="both"/>
        <w:rPr>
          <w:b w:val="0"/>
          <w:lang w:val="en-US"/>
        </w:rPr>
      </w:pPr>
      <w:r w:rsidRPr="00DC6FDF">
        <w:rPr>
          <w:b w:val="0"/>
          <w:lang w:val="en-US"/>
        </w:rPr>
        <w:t>Quantification o</w:t>
      </w:r>
      <w:r w:rsidR="001A28B1">
        <w:rPr>
          <w:b w:val="0"/>
          <w:lang w:val="en-US"/>
        </w:rPr>
        <w:t>f</w:t>
      </w:r>
      <w:r w:rsidRPr="00DC6FDF">
        <w:rPr>
          <w:b w:val="0"/>
          <w:lang w:val="en-US"/>
        </w:rPr>
        <w:t xml:space="preserve"> simulated results</w:t>
      </w:r>
    </w:p>
    <w:p w14:paraId="46CB9D40" w14:textId="28B0E2D7" w:rsidR="00B65E55" w:rsidRDefault="00DC6FDF" w:rsidP="00BC69EA">
      <w:pPr>
        <w:pStyle w:val="BodyText"/>
        <w:jc w:val="both"/>
        <w:rPr>
          <w:lang w:val="en-US"/>
        </w:rPr>
      </w:pPr>
      <w:r>
        <w:rPr>
          <w:lang w:val="en-US"/>
        </w:rPr>
        <w:t xml:space="preserve">Though the simulation setup </w:t>
      </w:r>
      <w:r w:rsidR="003B5F44">
        <w:rPr>
          <w:lang w:val="en-US"/>
        </w:rPr>
        <w:t>has</w:t>
      </w:r>
      <w:r>
        <w:rPr>
          <w:lang w:val="en-US"/>
        </w:rPr>
        <w:t xml:space="preserve"> been mostly clarified</w:t>
      </w:r>
      <w:r w:rsidR="005866B6">
        <w:rPr>
          <w:lang w:val="en-US"/>
        </w:rPr>
        <w:t xml:space="preserve"> in section</w:t>
      </w:r>
      <w:r w:rsidR="001A28B1">
        <w:rPr>
          <w:lang w:val="en-US"/>
        </w:rPr>
        <w:t>s</w:t>
      </w:r>
      <w:r w:rsidR="005866B6">
        <w:rPr>
          <w:lang w:val="en-US"/>
        </w:rPr>
        <w:t xml:space="preserve"> 2.1 and 2.2</w:t>
      </w:r>
      <w:r w:rsidR="006544DE">
        <w:rPr>
          <w:lang w:val="en-US"/>
        </w:rPr>
        <w:t xml:space="preserve">, how </w:t>
      </w:r>
      <w:r w:rsidR="00004082">
        <w:rPr>
          <w:lang w:val="en-US"/>
        </w:rPr>
        <w:t>the simulated data should be quantified</w:t>
      </w:r>
      <w:r w:rsidR="009E4CB7">
        <w:rPr>
          <w:lang w:val="en-US"/>
        </w:rPr>
        <w:t>, or in other words, how each test point should be weighted when we calculate their statistic</w:t>
      </w:r>
      <w:r w:rsidR="002173AD">
        <w:rPr>
          <w:lang w:val="en-US"/>
        </w:rPr>
        <w:t xml:space="preserve"> with </w:t>
      </w:r>
      <w:r w:rsidR="002173AD" w:rsidRPr="007E37F9">
        <w:rPr>
          <w:lang w:val="en-US"/>
        </w:rPr>
        <w:t>constant-step size grids</w:t>
      </w:r>
      <w:r w:rsidR="00CF224D">
        <w:rPr>
          <w:lang w:val="en-US"/>
        </w:rPr>
        <w:t>,</w:t>
      </w:r>
      <w:r w:rsidR="005866B6">
        <w:rPr>
          <w:lang w:val="en-US"/>
        </w:rPr>
        <w:t xml:space="preserve"> has not been </w:t>
      </w:r>
      <w:r w:rsidR="00AA16D3">
        <w:rPr>
          <w:lang w:val="en-US"/>
        </w:rPr>
        <w:t>agreed</w:t>
      </w:r>
      <w:r w:rsidR="002173AD">
        <w:rPr>
          <w:lang w:val="en-US"/>
        </w:rPr>
        <w:t xml:space="preserve">. </w:t>
      </w:r>
    </w:p>
    <w:p w14:paraId="604CB989" w14:textId="18DA36B7" w:rsidR="002173AD" w:rsidRDefault="002173AD" w:rsidP="00BC69EA">
      <w:pPr>
        <w:pStyle w:val="BodyText"/>
        <w:jc w:val="both"/>
        <w:rPr>
          <w:lang w:val="en-US"/>
        </w:rPr>
      </w:pPr>
      <w:r>
        <w:rPr>
          <w:lang w:val="en-US"/>
        </w:rPr>
        <w:t xml:space="preserve">For legacy single </w:t>
      </w:r>
      <w:proofErr w:type="spellStart"/>
      <w:r>
        <w:rPr>
          <w:lang w:val="en-US"/>
        </w:rPr>
        <w:t>AoA</w:t>
      </w:r>
      <w:proofErr w:type="spellEnd"/>
      <w:r>
        <w:rPr>
          <w:lang w:val="en-US"/>
        </w:rPr>
        <w:t xml:space="preserve"> spherical coverage with </w:t>
      </w:r>
      <w:r w:rsidRPr="007E37F9">
        <w:rPr>
          <w:lang w:val="en-US"/>
        </w:rPr>
        <w:t>constant-step size grids</w:t>
      </w:r>
      <w:r>
        <w:rPr>
          <w:lang w:val="en-US"/>
        </w:rPr>
        <w:t xml:space="preserve">, a weight </w:t>
      </w:r>
      <w:r w:rsidRPr="004B576A">
        <w:rPr>
          <w:lang w:val="en-US"/>
        </w:rPr>
        <w:t xml:space="preserve">factor </w:t>
      </w:r>
      <m:oMath>
        <m:func>
          <m:funcPr>
            <m:ctrlPr>
              <w:rPr>
                <w:rFonts w:ascii="Cambria Math" w:hAnsi="Cambria Math"/>
                <w:i/>
                <w:lang w:val="en-US"/>
              </w:rPr>
            </m:ctrlPr>
          </m:funcPr>
          <m:fName>
            <m:r>
              <w:rPr>
                <w:rFonts w:ascii="Cambria Math" w:hAnsi="Cambria Math"/>
                <w:lang w:val="en-US"/>
              </w:rPr>
              <m:t>sin</m:t>
            </m:r>
          </m:fName>
          <m:e>
            <m:r>
              <w:rPr>
                <w:rFonts w:ascii="Cambria Math" w:hAnsi="Cambria Math"/>
                <w:lang w:val="en-US"/>
              </w:rPr>
              <m:t>θ</m:t>
            </m:r>
          </m:e>
        </m:func>
      </m:oMath>
      <w:r w:rsidRPr="004B576A">
        <w:rPr>
          <w:lang w:val="en-US"/>
        </w:rPr>
        <w:t xml:space="preserve"> </w:t>
      </w:r>
      <w:r w:rsidR="001A28B1">
        <w:rPr>
          <w:lang w:val="en-US"/>
        </w:rPr>
        <w:t>i</w:t>
      </w:r>
      <w:r w:rsidRPr="004B576A">
        <w:rPr>
          <w:lang w:val="en-US"/>
        </w:rPr>
        <w:t>s introduced</w:t>
      </w:r>
      <w:r>
        <w:rPr>
          <w:lang w:val="en-US"/>
        </w:rPr>
        <w:t xml:space="preserve"> to correctly weight each measurement point with the corresponding solid angle</w:t>
      </w:r>
      <w:r w:rsidR="00AA16D3">
        <w:rPr>
          <w:lang w:val="en-US"/>
        </w:rPr>
        <w:t xml:space="preserve"> area</w:t>
      </w:r>
      <w:r w:rsidR="00674927">
        <w:rPr>
          <w:lang w:val="en-US"/>
        </w:rPr>
        <w:t xml:space="preserve">. However, with two </w:t>
      </w:r>
      <w:proofErr w:type="spellStart"/>
      <w:r w:rsidR="00674927">
        <w:rPr>
          <w:lang w:val="en-US"/>
        </w:rPr>
        <w:t>AoAs</w:t>
      </w:r>
      <w:proofErr w:type="spellEnd"/>
      <w:r w:rsidR="00674927">
        <w:rPr>
          <w:lang w:val="en-US"/>
        </w:rPr>
        <w:t xml:space="preserve"> </w:t>
      </w:r>
      <w:r w:rsidR="007869AA">
        <w:rPr>
          <w:lang w:val="en-US"/>
        </w:rPr>
        <w:t xml:space="preserve">that need to be quantified simultaneously, </w:t>
      </w:r>
      <w:r w:rsidR="0007577A">
        <w:rPr>
          <w:lang w:val="en-US"/>
        </w:rPr>
        <w:t>two methods</w:t>
      </w:r>
      <w:r w:rsidR="007869AA">
        <w:rPr>
          <w:lang w:val="en-US"/>
        </w:rPr>
        <w:t xml:space="preserve"> of performing </w:t>
      </w:r>
      <w:r w:rsidR="00E93A50">
        <w:rPr>
          <w:lang w:val="en-US"/>
        </w:rPr>
        <w:t xml:space="preserve">weight </w:t>
      </w:r>
      <w:r w:rsidR="00F039EC">
        <w:rPr>
          <w:lang w:val="en-US"/>
        </w:rPr>
        <w:t xml:space="preserve">factor </w:t>
      </w:r>
      <w:r w:rsidR="0007577A">
        <w:rPr>
          <w:lang w:val="en-US"/>
        </w:rPr>
        <w:t>were discussed</w:t>
      </w:r>
      <w:r w:rsidR="00F039EC">
        <w:rPr>
          <w:lang w:val="en-US"/>
        </w:rPr>
        <w:t xml:space="preserve"> in</w:t>
      </w:r>
      <w:r w:rsidR="0007577A">
        <w:rPr>
          <w:lang w:val="en-US"/>
        </w:rPr>
        <w:t xml:space="preserve"> the last</w:t>
      </w:r>
      <w:r w:rsidR="00F039EC">
        <w:rPr>
          <w:lang w:val="en-US"/>
        </w:rPr>
        <w:t xml:space="preserve"> RAN4 meeting</w:t>
      </w:r>
      <w:r w:rsidR="00072703">
        <w:rPr>
          <w:lang w:val="en-US"/>
        </w:rPr>
        <w:t xml:space="preserve">, which </w:t>
      </w:r>
      <w:r w:rsidR="00F851EE">
        <w:rPr>
          <w:lang w:val="en-US"/>
        </w:rPr>
        <w:t>are</w:t>
      </w:r>
      <w:r w:rsidR="00072703">
        <w:rPr>
          <w:lang w:val="en-US"/>
        </w:rPr>
        <w:t xml:space="preserve"> named </w:t>
      </w:r>
      <w:r w:rsidR="00DA1C3C">
        <w:rPr>
          <w:lang w:val="en-US"/>
        </w:rPr>
        <w:t xml:space="preserve">“per TRP pair” weight and “per TRP” weight in this paper. The physical meaning and mathematic representation details of each method </w:t>
      </w:r>
      <w:r w:rsidR="00CF224D">
        <w:rPr>
          <w:lang w:val="en-US"/>
        </w:rPr>
        <w:t>are</w:t>
      </w:r>
      <w:r w:rsidR="00C1168B">
        <w:rPr>
          <w:lang w:val="en-US"/>
        </w:rPr>
        <w:t xml:space="preserve"> </w:t>
      </w:r>
      <w:r w:rsidR="00B16E7A">
        <w:rPr>
          <w:lang w:val="en-US"/>
        </w:rPr>
        <w:t>discussed in section</w:t>
      </w:r>
      <w:r w:rsidR="00643F2A">
        <w:rPr>
          <w:lang w:val="en-US"/>
        </w:rPr>
        <w:t>s</w:t>
      </w:r>
      <w:r w:rsidR="00B16E7A">
        <w:rPr>
          <w:lang w:val="en-US"/>
        </w:rPr>
        <w:t xml:space="preserve"> 2.3.1 and 2.3.2, respectively. </w:t>
      </w:r>
    </w:p>
    <w:p w14:paraId="3F1BA5F4" w14:textId="6882778D" w:rsidR="005A6129" w:rsidRPr="005A1A50" w:rsidRDefault="005A6129" w:rsidP="00BC69EA">
      <w:pPr>
        <w:pStyle w:val="Heading3"/>
        <w:numPr>
          <w:ilvl w:val="2"/>
          <w:numId w:val="8"/>
        </w:numPr>
        <w:jc w:val="both"/>
        <w:rPr>
          <w:rFonts w:ascii="Arial" w:hAnsi="Arial" w:cs="Arial"/>
          <w:sz w:val="20"/>
          <w:szCs w:val="16"/>
          <w:lang w:val="en-US"/>
        </w:rPr>
      </w:pPr>
      <w:r w:rsidRPr="005A1A50">
        <w:rPr>
          <w:rFonts w:ascii="Arial" w:hAnsi="Arial" w:cs="Arial"/>
          <w:sz w:val="20"/>
          <w:szCs w:val="16"/>
          <w:lang w:val="en-US"/>
        </w:rPr>
        <w:t xml:space="preserve">Weight per </w:t>
      </w:r>
      <w:r w:rsidR="009D75F1" w:rsidRPr="005A1A50">
        <w:rPr>
          <w:rFonts w:ascii="Arial" w:hAnsi="Arial" w:cs="Arial"/>
          <w:sz w:val="20"/>
          <w:szCs w:val="16"/>
          <w:lang w:val="en-US"/>
        </w:rPr>
        <w:t>TRP</w:t>
      </w:r>
      <w:r w:rsidRPr="005A1A50">
        <w:rPr>
          <w:rFonts w:ascii="Arial" w:hAnsi="Arial" w:cs="Arial"/>
          <w:sz w:val="20"/>
          <w:szCs w:val="16"/>
          <w:lang w:val="en-US"/>
        </w:rPr>
        <w:t xml:space="preserve"> pair</w:t>
      </w:r>
    </w:p>
    <w:p w14:paraId="343021B2" w14:textId="315FAFD2" w:rsidR="000B3CCE" w:rsidRDefault="00C66553" w:rsidP="00BC69EA">
      <w:pPr>
        <w:pStyle w:val="BodyText"/>
        <w:jc w:val="both"/>
        <w:rPr>
          <w:lang w:val="en-US"/>
        </w:rPr>
      </w:pPr>
      <w:r>
        <w:rPr>
          <w:lang w:val="en-US"/>
        </w:rPr>
        <w:t xml:space="preserve">The first </w:t>
      </w:r>
      <w:r w:rsidR="005A6129">
        <w:rPr>
          <w:lang w:val="en-US"/>
        </w:rPr>
        <w:t>method</w:t>
      </w:r>
      <w:r w:rsidR="00CF224D">
        <w:rPr>
          <w:lang w:val="en-US"/>
        </w:rPr>
        <w:t>,</w:t>
      </w:r>
      <w:r w:rsidR="00460108">
        <w:rPr>
          <w:lang w:val="en-US"/>
        </w:rPr>
        <w:t xml:space="preserve"> </w:t>
      </w:r>
      <w:r w:rsidR="00651E4B">
        <w:rPr>
          <w:lang w:val="en-US"/>
        </w:rPr>
        <w:t>and</w:t>
      </w:r>
      <w:r w:rsidR="000B3CCE">
        <w:rPr>
          <w:lang w:val="en-US"/>
        </w:rPr>
        <w:t xml:space="preserve"> the </w:t>
      </w:r>
      <w:r w:rsidR="00460108">
        <w:rPr>
          <w:lang w:val="en-US"/>
        </w:rPr>
        <w:t>most intuitive way</w:t>
      </w:r>
      <w:r w:rsidR="000B3CCE">
        <w:rPr>
          <w:lang w:val="en-US"/>
        </w:rPr>
        <w:t xml:space="preserve"> in our view</w:t>
      </w:r>
      <w:r w:rsidR="00643F2A">
        <w:rPr>
          <w:lang w:val="en-US"/>
        </w:rPr>
        <w:t>,</w:t>
      </w:r>
      <w:r w:rsidR="005A6129">
        <w:rPr>
          <w:lang w:val="en-US"/>
        </w:rPr>
        <w:t xml:space="preserve"> is </w:t>
      </w:r>
      <w:r w:rsidR="00460108">
        <w:rPr>
          <w:lang w:val="en-US"/>
        </w:rPr>
        <w:t xml:space="preserve">to assign a proper weight factor to </w:t>
      </w:r>
      <w:r w:rsidR="005A6129">
        <w:rPr>
          <w:lang w:val="en-US"/>
        </w:rPr>
        <w:t xml:space="preserve">each </w:t>
      </w:r>
      <w:r w:rsidR="009D75F1">
        <w:rPr>
          <w:lang w:val="en-US"/>
        </w:rPr>
        <w:t>TRP</w:t>
      </w:r>
      <w:r w:rsidR="005A6129">
        <w:rPr>
          <w:lang w:val="en-US"/>
        </w:rPr>
        <w:t xml:space="preserve"> pair.</w:t>
      </w:r>
      <w:r w:rsidR="0065233D">
        <w:rPr>
          <w:lang w:val="en-US"/>
        </w:rPr>
        <w:t xml:space="preserve"> </w:t>
      </w:r>
    </w:p>
    <w:p w14:paraId="1A8B34BE" w14:textId="1472105A" w:rsidR="00507E4D" w:rsidRDefault="00460108" w:rsidP="00BC69EA">
      <w:pPr>
        <w:pStyle w:val="BodyText"/>
        <w:jc w:val="both"/>
        <w:rPr>
          <w:lang w:val="en-US"/>
        </w:rPr>
      </w:pPr>
      <w:r>
        <w:rPr>
          <w:lang w:val="en-US"/>
        </w:rPr>
        <w:t>Recall that</w:t>
      </w:r>
      <w:r w:rsidR="000F6380">
        <w:rPr>
          <w:lang w:val="en-US"/>
        </w:rPr>
        <w:t xml:space="preserve"> </w:t>
      </w:r>
      <w:r w:rsidR="005A1A50">
        <w:rPr>
          <w:lang w:val="en-US"/>
        </w:rPr>
        <w:t xml:space="preserve">if the </w:t>
      </w:r>
      <w:proofErr w:type="spellStart"/>
      <w:r w:rsidR="00217963">
        <w:rPr>
          <w:lang w:val="en-US"/>
        </w:rPr>
        <w:t>AoAs</w:t>
      </w:r>
      <w:proofErr w:type="spellEnd"/>
      <w:r w:rsidR="00217963">
        <w:rPr>
          <w:lang w:val="en-US"/>
        </w:rPr>
        <w:t xml:space="preserve"> of </w:t>
      </w:r>
      <w:r w:rsidR="009D75F1">
        <w:rPr>
          <w:lang w:val="en-US"/>
        </w:rPr>
        <w:t>the two TRPs</w:t>
      </w:r>
      <w:r w:rsidR="005A1A50">
        <w:rPr>
          <w:lang w:val="en-US"/>
        </w:rPr>
        <w:t xml:space="preserve"> can be </w:t>
      </w:r>
      <w:r w:rsidR="00217963">
        <w:rPr>
          <w:lang w:val="en-US"/>
        </w:rPr>
        <w:t>arbitrary</w:t>
      </w:r>
      <w:r w:rsidR="005A1A50">
        <w:rPr>
          <w:lang w:val="en-US"/>
        </w:rPr>
        <w:t xml:space="preserve"> value</w:t>
      </w:r>
      <w:r w:rsidR="006B73B3">
        <w:rPr>
          <w:lang w:val="en-US"/>
        </w:rPr>
        <w:t>s</w:t>
      </w:r>
      <w:r w:rsidR="005A1A50">
        <w:rPr>
          <w:lang w:val="en-US"/>
        </w:rPr>
        <w:t xml:space="preserve"> rather than </w:t>
      </w:r>
      <w:r w:rsidR="00217963">
        <w:rPr>
          <w:lang w:val="en-US"/>
        </w:rPr>
        <w:t xml:space="preserve">with </w:t>
      </w:r>
      <w:r w:rsidR="005A1A50">
        <w:rPr>
          <w:lang w:val="en-US"/>
        </w:rPr>
        <w:t>a fixed offset</w:t>
      </w:r>
      <w:r w:rsidR="006B73B3">
        <w:rPr>
          <w:lang w:val="en-US"/>
        </w:rPr>
        <w:t xml:space="preserve"> in between</w:t>
      </w:r>
      <w:r w:rsidR="000F6380">
        <w:rPr>
          <w:lang w:val="en-US"/>
        </w:rPr>
        <w:t xml:space="preserve">, a full double surface integral needs to be </w:t>
      </w:r>
      <w:r w:rsidR="00B932D3">
        <w:rPr>
          <w:lang w:val="en-US"/>
        </w:rPr>
        <w:t>performed</w:t>
      </w:r>
      <w:r w:rsidR="000F6380">
        <w:rPr>
          <w:lang w:val="en-US"/>
        </w:rPr>
        <w:t xml:space="preserve"> </w:t>
      </w:r>
      <w:r w:rsidR="007D4581">
        <w:rPr>
          <w:lang w:val="en-US"/>
        </w:rPr>
        <w:t>to sweep through all the possible combination</w:t>
      </w:r>
      <w:r w:rsidR="006B73B3">
        <w:rPr>
          <w:lang w:val="en-US"/>
        </w:rPr>
        <w:t>s</w:t>
      </w:r>
      <w:r w:rsidR="007D4581">
        <w:rPr>
          <w:lang w:val="en-US"/>
        </w:rPr>
        <w:t xml:space="preserve"> of AoA1</w:t>
      </w:r>
      <m:oMath>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oMath>
      <w:r w:rsidR="00BC69EA">
        <w:rPr>
          <w:lang w:val="en-US"/>
        </w:rPr>
        <w:t xml:space="preserve"> </w:t>
      </w:r>
      <w:r w:rsidR="007D4581">
        <w:rPr>
          <w:lang w:val="en-US"/>
        </w:rPr>
        <w:t xml:space="preserve"> and AoA2</w:t>
      </w:r>
      <m:oMath>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oMath>
      <w:r w:rsidR="00707177">
        <w:rPr>
          <w:lang w:val="en-US"/>
        </w:rPr>
        <w:t xml:space="preserve"> to calculate the probability </w:t>
      </w:r>
      <w:r w:rsidR="00163832" w:rsidRPr="00163832">
        <w:rPr>
          <w:i/>
          <w:iCs/>
          <w:lang w:val="en-US"/>
        </w:rPr>
        <w:t>P</w:t>
      </w:r>
      <w:r w:rsidR="00163832">
        <w:rPr>
          <w:lang w:val="en-US"/>
        </w:rPr>
        <w:t xml:space="preserve"> </w:t>
      </w:r>
      <w:r w:rsidR="00707177">
        <w:rPr>
          <w:lang w:val="en-US"/>
        </w:rPr>
        <w:t xml:space="preserve">that the device </w:t>
      </w:r>
      <w:r w:rsidR="00163832">
        <w:rPr>
          <w:lang w:val="en-US"/>
        </w:rPr>
        <w:t xml:space="preserve">can successfully </w:t>
      </w:r>
      <w:r w:rsidR="00AA547F">
        <w:rPr>
          <w:lang w:val="en-US"/>
        </w:rPr>
        <w:t>connect to</w:t>
      </w:r>
      <w:r w:rsidR="00163832">
        <w:rPr>
          <w:lang w:val="en-US"/>
        </w:rPr>
        <w:t xml:space="preserve"> two TRPs</w:t>
      </w:r>
    </w:p>
    <w:p w14:paraId="77C5CC8F" w14:textId="110E8F1A" w:rsidR="007C20B5" w:rsidRDefault="007C20B5" w:rsidP="007C20B5">
      <w:pPr>
        <w:pStyle w:val="BodyText"/>
        <w:jc w:val="right"/>
        <w:rPr>
          <w:lang w:val="en-US"/>
        </w:rPr>
      </w:pPr>
      <m:oMathPara>
        <m:oMath>
          <m:r>
            <w:rPr>
              <w:rFonts w:ascii="Cambria Math" w:hAnsi="Cambria Math"/>
              <w:lang w:val="en-US"/>
            </w:rPr>
            <m:t>P=</m:t>
          </m:r>
          <m:f>
            <m:fPr>
              <m:ctrlPr>
                <w:rPr>
                  <w:rFonts w:ascii="Cambria Math" w:hAnsi="Cambria Math"/>
                  <w:i/>
                  <w:lang w:val="en-US"/>
                </w:rPr>
              </m:ctrlPr>
            </m:fPr>
            <m:num>
              <m:r>
                <w:rPr>
                  <w:rFonts w:ascii="Cambria Math" w:hAnsi="Cambria Math"/>
                  <w:lang w:val="en-US"/>
                </w:rPr>
                <m:t>f</m:t>
              </m:r>
            </m:num>
            <m:den>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total</m:t>
                  </m:r>
                </m:sub>
              </m:sSub>
            </m:den>
          </m:f>
          <m:r>
            <m:rPr>
              <m:sty m:val="p"/>
            </m:rPr>
            <w:rPr>
              <w:lang w:val="en-US"/>
            </w:rPr>
            <w:br/>
          </m:r>
        </m:oMath>
      </m:oMathPara>
      <w:r>
        <w:rPr>
          <w:lang w:val="en-US"/>
        </w:rPr>
        <w:t xml:space="preserve">                                                                               </w:t>
      </w:r>
      <w:r w:rsidR="00707177">
        <w:rPr>
          <w:lang w:val="en-US"/>
        </w:rPr>
        <w:t xml:space="preserve">    </w:t>
      </w:r>
      <w:r>
        <w:rPr>
          <w:lang w:val="en-US"/>
        </w:rPr>
        <w:t xml:space="preserve"> (</w:t>
      </w:r>
      <w:r w:rsidR="00C5000E">
        <w:rPr>
          <w:lang w:val="en-US"/>
        </w:rPr>
        <w:t>2.3.1-</w:t>
      </w:r>
      <w:r>
        <w:rPr>
          <w:lang w:val="en-US"/>
        </w:rPr>
        <w:t>1)</w:t>
      </w:r>
    </w:p>
    <w:p w14:paraId="0AD35AE2" w14:textId="3F8F0379" w:rsidR="00163832" w:rsidRDefault="00163832" w:rsidP="00163832">
      <w:pPr>
        <w:pStyle w:val="BodyText"/>
        <w:ind w:right="200"/>
        <w:rPr>
          <w:lang w:val="en-US"/>
        </w:rPr>
      </w:pPr>
      <w:proofErr w:type="gramStart"/>
      <w:r>
        <w:rPr>
          <w:lang w:val="en-US"/>
        </w:rPr>
        <w:t>where</w:t>
      </w:r>
      <w:proofErr w:type="gramEnd"/>
      <w:r>
        <w:rPr>
          <w:lang w:val="en-US"/>
        </w:rPr>
        <w:t xml:space="preserve"> </w:t>
      </w:r>
    </w:p>
    <w:p w14:paraId="6FC9473E" w14:textId="2616D52F" w:rsidR="002173AD" w:rsidRDefault="00507E4D" w:rsidP="00273DD8">
      <w:pPr>
        <w:pStyle w:val="BodyText"/>
        <w:jc w:val="right"/>
        <w:rPr>
          <w:lang w:val="en-US"/>
        </w:rPr>
      </w:pPr>
      <m:oMathPara>
        <m:oMath>
          <m:r>
            <w:rPr>
              <w:rFonts w:ascii="Cambria Math" w:hAnsi="Cambria Math"/>
              <w:lang w:val="en-US"/>
            </w:rPr>
            <m:t>f=</m:t>
          </m:r>
          <m:nary>
            <m:naryPr>
              <m:chr m:val="∯"/>
              <m:limLoc m:val="subSup"/>
              <m:ctrlPr>
                <w:rPr>
                  <w:rFonts w:ascii="Cambria Math" w:hAnsi="Cambria Math"/>
                  <w:i/>
                  <w:lang w:val="en-US"/>
                </w:rPr>
              </m:ctrlPr>
            </m:naryPr>
            <m:sub>
              <m:r>
                <w:rPr>
                  <w:rFonts w:ascii="Cambria Math" w:hAnsi="Cambria Math"/>
                  <w:lang w:val="en-US"/>
                </w:rPr>
                <m:t>S1, S2</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r>
            <m:rPr>
              <m:sty m:val="p"/>
            </m:rPr>
            <w:rPr>
              <w:lang w:val="en-US"/>
            </w:rPr>
            <w:br/>
          </m:r>
        </m:oMath>
      </m:oMathPara>
      <w:r w:rsidR="00273DD8">
        <w:rPr>
          <w:lang w:val="en-US"/>
        </w:rPr>
        <w:t xml:space="preserve">                                      </w:t>
      </w:r>
      <w:r w:rsidR="00E250C5">
        <w:rPr>
          <w:lang w:val="en-US"/>
        </w:rPr>
        <w:t xml:space="preserve"> </w:t>
      </w:r>
      <w:r w:rsidR="00273DD8">
        <w:rPr>
          <w:lang w:val="en-US"/>
        </w:rPr>
        <w:t>(</w:t>
      </w:r>
      <w:r w:rsidR="00C5000E">
        <w:rPr>
          <w:lang w:val="en-US"/>
        </w:rPr>
        <w:t>2.3.1-</w:t>
      </w:r>
      <w:r w:rsidR="00163832">
        <w:rPr>
          <w:lang w:val="en-US"/>
        </w:rPr>
        <w:t>2</w:t>
      </w:r>
      <w:r w:rsidR="00273DD8">
        <w:rPr>
          <w:lang w:val="en-US"/>
        </w:rPr>
        <w:t>)</w:t>
      </w:r>
    </w:p>
    <w:p w14:paraId="693B5B04" w14:textId="5CD88203" w:rsidR="00163832" w:rsidRDefault="00850137" w:rsidP="00163832">
      <w:pPr>
        <w:pStyle w:val="BodyText"/>
        <w:jc w:val="right"/>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total</m:t>
              </m:r>
            </m:sub>
          </m:sSub>
          <m:r>
            <w:rPr>
              <w:rFonts w:ascii="Cambria Math" w:hAnsi="Cambria Math"/>
              <w:lang w:val="en-US"/>
            </w:rPr>
            <m:t>=</m:t>
          </m:r>
          <m:nary>
            <m:naryPr>
              <m:chr m:val="∯"/>
              <m:limLoc m:val="subSup"/>
              <m:ctrlPr>
                <w:rPr>
                  <w:rFonts w:ascii="Cambria Math" w:hAnsi="Cambria Math"/>
                  <w:i/>
                  <w:lang w:val="en-US"/>
                </w:rPr>
              </m:ctrlPr>
            </m:naryPr>
            <m:sub>
              <m:r>
                <w:rPr>
                  <w:rFonts w:ascii="Cambria Math" w:hAnsi="Cambria Math"/>
                  <w:lang w:val="en-US"/>
                </w:rPr>
                <m:t>S1, S2</m:t>
              </m:r>
            </m:sub>
            <m:sup/>
            <m:e>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 xml:space="preserve">= </m:t>
          </m:r>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4π</m:t>
                  </m:r>
                </m:e>
              </m:d>
            </m:e>
            <m:sup>
              <m:r>
                <w:rPr>
                  <w:rFonts w:ascii="Cambria Math" w:hAnsi="Cambria Math"/>
                  <w:lang w:val="en-US"/>
                </w:rPr>
                <m:t>2</m:t>
              </m:r>
            </m:sup>
          </m:sSup>
          <m:r>
            <m:rPr>
              <m:sty m:val="p"/>
            </m:rPr>
            <w:rPr>
              <w:lang w:val="en-US"/>
            </w:rPr>
            <w:br/>
          </m:r>
        </m:oMath>
      </m:oMathPara>
      <w:r w:rsidR="00163832">
        <w:rPr>
          <w:lang w:val="en-US"/>
        </w:rPr>
        <w:t xml:space="preserve">                                           (</w:t>
      </w:r>
      <w:r w:rsidR="00C5000E">
        <w:rPr>
          <w:lang w:val="en-US"/>
        </w:rPr>
        <w:t>2.3.1-</w:t>
      </w:r>
      <w:r w:rsidR="00163832">
        <w:rPr>
          <w:lang w:val="en-US"/>
        </w:rPr>
        <w:t>3)</w:t>
      </w:r>
    </w:p>
    <w:p w14:paraId="3F93D987" w14:textId="0161251F" w:rsidR="00DA5FA9" w:rsidRDefault="000B5505" w:rsidP="00BC69EA">
      <w:pPr>
        <w:pStyle w:val="BodyText"/>
        <w:jc w:val="both"/>
        <w:rPr>
          <w:lang w:val="en-US"/>
        </w:rPr>
      </w:pPr>
      <m:oMath>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r>
          <w:rPr>
            <w:rFonts w:ascii="Cambria Math" w:hAnsi="Cambria Math"/>
            <w:lang w:val="en-US"/>
          </w:rPr>
          <m:t>=1</m:t>
        </m:r>
      </m:oMath>
      <w:r>
        <w:rPr>
          <w:lang w:val="en-US"/>
        </w:rPr>
        <w:t xml:space="preserve"> if both panels have SINR larger than -1 dB</w:t>
      </w:r>
      <w:r w:rsidR="006B73B3">
        <w:rPr>
          <w:lang w:val="en-US"/>
        </w:rPr>
        <w:t>;</w:t>
      </w:r>
      <w:r>
        <w:rPr>
          <w:lang w:val="en-US"/>
        </w:rPr>
        <w:t xml:space="preserve"> otherwise</w:t>
      </w:r>
      <w:r w:rsidR="006B73B3">
        <w:rPr>
          <w:lang w:val="en-US"/>
        </w:rPr>
        <w:t>,</w:t>
      </w:r>
      <w:r>
        <w:rPr>
          <w:lang w:val="en-US"/>
        </w:rPr>
        <w:t xml:space="preserve"> it </w:t>
      </w:r>
      <w:r w:rsidR="00654D76">
        <w:rPr>
          <w:lang w:val="en-US"/>
        </w:rPr>
        <w:t xml:space="preserve">equals 0. </w:t>
      </w:r>
      <w:r w:rsidR="00CF5BB0">
        <w:rPr>
          <w:lang w:val="en-US"/>
        </w:rPr>
        <w:t xml:space="preserve">In this case, it can be observed that the corresponding weight factor for each TRP pair should be </w:t>
      </w:r>
      <m:oMath>
        <m:func>
          <m:funcPr>
            <m:ctrlPr>
              <w:rPr>
                <w:rFonts w:ascii="Cambria Math" w:hAnsi="Cambria Math"/>
                <w:i/>
                <w:lang w:val="en-US"/>
              </w:rPr>
            </m:ctrlPr>
          </m:funcPr>
          <m:fName>
            <m:r>
              <w:rPr>
                <w:rFonts w:ascii="Cambria Math" w:hAnsi="Cambria Math"/>
                <w:lang w:val="en-US"/>
              </w:rPr>
              <m:t>sin</m:t>
            </m:r>
          </m:fName>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1</m:t>
                </m:r>
              </m:sub>
            </m:sSub>
            <m:r>
              <w:rPr>
                <w:rFonts w:ascii="Cambria Math" w:hAnsi="Cambria Math"/>
                <w:lang w:val="en-US"/>
              </w:rPr>
              <m:t>*</m:t>
            </m:r>
            <m:func>
              <m:funcPr>
                <m:ctrlPr>
                  <w:rPr>
                    <w:rFonts w:ascii="Cambria Math" w:hAnsi="Cambria Math"/>
                    <w:i/>
                    <w:lang w:val="en-US"/>
                  </w:rPr>
                </m:ctrlPr>
              </m:funcPr>
              <m:fName>
                <m:r>
                  <w:rPr>
                    <w:rFonts w:ascii="Cambria Math" w:hAnsi="Cambria Math"/>
                    <w:lang w:val="en-US"/>
                  </w:rPr>
                  <m:t>sin</m:t>
                </m:r>
              </m:fName>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2</m:t>
                    </m:r>
                  </m:sub>
                </m:sSub>
              </m:e>
            </m:func>
          </m:e>
        </m:func>
      </m:oMath>
      <w:r w:rsidR="00CF5BB0" w:rsidRPr="004B576A">
        <w:rPr>
          <w:i/>
          <w:lang w:val="en-US"/>
        </w:rPr>
        <w:t>.</w:t>
      </w:r>
      <w:r w:rsidR="00CF5BB0">
        <w:rPr>
          <w:lang w:val="en-US"/>
        </w:rPr>
        <w:t xml:space="preserve"> </w:t>
      </w:r>
    </w:p>
    <w:p w14:paraId="11C39DA5" w14:textId="0E16C119" w:rsidR="00FF3CF9" w:rsidRPr="00915AF9" w:rsidRDefault="00FF3CF9" w:rsidP="00BC69EA">
      <w:pPr>
        <w:pStyle w:val="BodyText"/>
        <w:jc w:val="both"/>
        <w:rPr>
          <w:b/>
          <w:bCs/>
          <w:lang w:val="en-US"/>
        </w:rPr>
      </w:pPr>
      <w:r w:rsidRPr="00915AF9">
        <w:rPr>
          <w:b/>
          <w:bCs/>
          <w:lang w:val="en-US"/>
        </w:rPr>
        <w:t xml:space="preserve">Observation </w:t>
      </w:r>
      <w:r w:rsidR="00C72F47">
        <w:rPr>
          <w:b/>
          <w:bCs/>
          <w:lang w:val="en-US"/>
        </w:rPr>
        <w:t>1</w:t>
      </w:r>
      <w:r w:rsidR="00915AF9" w:rsidRPr="00915AF9">
        <w:rPr>
          <w:b/>
          <w:bCs/>
          <w:lang w:val="en-US"/>
        </w:rPr>
        <w:t xml:space="preserve">: the weight factor for each TRP pair is </w:t>
      </w:r>
      <m:oMath>
        <m:func>
          <m:funcPr>
            <m:ctrlPr>
              <w:rPr>
                <w:rFonts w:ascii="Cambria Math" w:hAnsi="Cambria Math"/>
                <w:b/>
                <w:bCs/>
                <w:lang w:val="en-US"/>
              </w:rPr>
            </m:ctrlPr>
          </m:funcPr>
          <m:fName>
            <m:r>
              <m:rPr>
                <m:sty m:val="bi"/>
              </m:rPr>
              <w:rPr>
                <w:rFonts w:ascii="Cambria Math" w:hAnsi="Cambria Math"/>
                <w:lang w:val="en-US"/>
              </w:rPr>
              <m:t>sin</m:t>
            </m:r>
          </m:fName>
          <m:e>
            <m:sSub>
              <m:sSubPr>
                <m:ctrlPr>
                  <w:rPr>
                    <w:rFonts w:ascii="Cambria Math" w:hAnsi="Cambria Math"/>
                    <w:b/>
                    <w:bCs/>
                    <w:lang w:val="en-US"/>
                  </w:rPr>
                </m:ctrlPr>
              </m:sSubPr>
              <m:e>
                <m:r>
                  <m:rPr>
                    <m:sty m:val="bi"/>
                  </m:rPr>
                  <w:rPr>
                    <w:rFonts w:ascii="Cambria Math" w:hAnsi="Cambria Math"/>
                    <w:lang w:val="en-US"/>
                  </w:rPr>
                  <m:t>θ</m:t>
                </m:r>
              </m:e>
              <m:sub>
                <m:r>
                  <m:rPr>
                    <m:sty m:val="b"/>
                  </m:rPr>
                  <w:rPr>
                    <w:rFonts w:ascii="Cambria Math" w:hAnsi="Cambria Math"/>
                    <w:lang w:val="en-US"/>
                  </w:rPr>
                  <m:t>1</m:t>
                </m:r>
              </m:sub>
            </m:sSub>
            <m:r>
              <m:rPr>
                <m:sty m:val="b"/>
              </m:rPr>
              <w:rPr>
                <w:rFonts w:ascii="Cambria Math" w:hAnsi="Cambria Math"/>
                <w:lang w:val="en-US"/>
              </w:rPr>
              <m:t>*</m:t>
            </m:r>
            <m:func>
              <m:funcPr>
                <m:ctrlPr>
                  <w:rPr>
                    <w:rFonts w:ascii="Cambria Math" w:hAnsi="Cambria Math"/>
                    <w:b/>
                    <w:bCs/>
                    <w:lang w:val="en-US"/>
                  </w:rPr>
                </m:ctrlPr>
              </m:funcPr>
              <m:fName>
                <m:r>
                  <m:rPr>
                    <m:sty m:val="bi"/>
                  </m:rPr>
                  <w:rPr>
                    <w:rFonts w:ascii="Cambria Math" w:hAnsi="Cambria Math"/>
                    <w:lang w:val="en-US"/>
                  </w:rPr>
                  <m:t>sin</m:t>
                </m:r>
              </m:fName>
              <m:e>
                <m:sSub>
                  <m:sSubPr>
                    <m:ctrlPr>
                      <w:rPr>
                        <w:rFonts w:ascii="Cambria Math" w:hAnsi="Cambria Math"/>
                        <w:b/>
                        <w:bCs/>
                        <w:lang w:val="en-US"/>
                      </w:rPr>
                    </m:ctrlPr>
                  </m:sSubPr>
                  <m:e>
                    <m:r>
                      <m:rPr>
                        <m:sty m:val="bi"/>
                      </m:rPr>
                      <w:rPr>
                        <w:rFonts w:ascii="Cambria Math" w:hAnsi="Cambria Math"/>
                        <w:lang w:val="en-US"/>
                      </w:rPr>
                      <m:t>θ</m:t>
                    </m:r>
                  </m:e>
                  <m:sub>
                    <m:r>
                      <m:rPr>
                        <m:sty m:val="b"/>
                      </m:rPr>
                      <w:rPr>
                        <w:rFonts w:ascii="Cambria Math" w:hAnsi="Cambria Math"/>
                        <w:lang w:val="en-US"/>
                      </w:rPr>
                      <m:t>2</m:t>
                    </m:r>
                  </m:sub>
                </m:sSub>
              </m:e>
            </m:func>
          </m:e>
        </m:func>
      </m:oMath>
      <w:r w:rsidR="00915AF9" w:rsidRPr="00915AF9">
        <w:rPr>
          <w:b/>
          <w:bCs/>
          <w:i/>
          <w:lang w:val="en-US"/>
        </w:rPr>
        <w:t>.</w:t>
      </w:r>
    </w:p>
    <w:p w14:paraId="644CC3A8" w14:textId="2E3001B3" w:rsidR="009611CD" w:rsidRDefault="00DA5FA9" w:rsidP="00C91C79">
      <w:pPr>
        <w:pStyle w:val="BodyText"/>
        <w:jc w:val="both"/>
        <w:rPr>
          <w:lang w:val="en-US"/>
        </w:rPr>
      </w:pPr>
      <w:r>
        <w:rPr>
          <w:lang w:val="en-US"/>
        </w:rPr>
        <w:t>Now</w:t>
      </w:r>
      <w:r w:rsidR="0007256F">
        <w:rPr>
          <w:lang w:val="en-US"/>
        </w:rPr>
        <w:t xml:space="preserve"> consider th</w:t>
      </w:r>
      <w:r w:rsidR="00257CFC">
        <w:rPr>
          <w:lang w:val="en-US"/>
        </w:rPr>
        <w:t>at only a fixed offset would be applied to between AoA1 and AoA2, the same weight factor can still be used if we see th</w:t>
      </w:r>
      <w:r w:rsidR="00191DBF">
        <w:rPr>
          <w:lang w:val="en-US"/>
        </w:rPr>
        <w:t>is as a subset of the</w:t>
      </w:r>
      <w:r w:rsidR="00C55FD0">
        <w:rPr>
          <w:lang w:val="en-US"/>
        </w:rPr>
        <w:t xml:space="preserve"> full double surface integral</w:t>
      </w:r>
      <w:r w:rsidR="00F6615B">
        <w:rPr>
          <w:lang w:val="en-US"/>
        </w:rPr>
        <w:t>.</w:t>
      </w:r>
      <w:r w:rsidR="00C91C79">
        <w:rPr>
          <w:lang w:val="en-US"/>
        </w:rPr>
        <w:t xml:space="preserve"> </w:t>
      </w:r>
      <w:r w:rsidR="006A7539">
        <w:rPr>
          <w:lang w:val="en-US"/>
        </w:rPr>
        <w:t>However, since a constant offset betwee</w:t>
      </w:r>
      <w:r w:rsidR="003E1522">
        <w:rPr>
          <w:lang w:val="en-US"/>
        </w:rPr>
        <w:t xml:space="preserve">n AoA1 </w:t>
      </w:r>
      <w:r w:rsidR="006A7539">
        <w:rPr>
          <w:lang w:val="en-US"/>
        </w:rPr>
        <w:t xml:space="preserve">and </w:t>
      </w:r>
      <w:r w:rsidR="003E1522">
        <w:rPr>
          <w:lang w:val="en-US"/>
        </w:rPr>
        <w:t xml:space="preserve">AoA2 </w:t>
      </w:r>
      <w:r w:rsidR="006A7539">
        <w:rPr>
          <w:lang w:val="en-US"/>
        </w:rPr>
        <w:t>needs to be applied</w:t>
      </w:r>
      <w:r w:rsidR="00836397">
        <w:rPr>
          <w:lang w:val="en-US"/>
        </w:rPr>
        <w:t xml:space="preserve"> (e.g.,</w:t>
      </w:r>
      <w:r w:rsidR="00592AA2">
        <w:rPr>
          <w:lang w:val="en-US"/>
        </w:rPr>
        <w:t xml:space="preserve"> </w:t>
      </w:r>
      <w:r w:rsidR="003E1522" w:rsidRPr="005A53B4">
        <w:rPr>
          <w:i/>
          <w:iCs/>
          <w:lang w:val="en-US"/>
        </w:rPr>
        <w:t xml:space="preserve">AoA2 = AoA1+ </w:t>
      </w:r>
      <w:r w:rsidR="00BC3A34" w:rsidRPr="005A53B4">
        <w:rPr>
          <w:i/>
          <w:iCs/>
          <w:lang w:val="en-US"/>
        </w:rPr>
        <w:t>offset</w:t>
      </w:r>
      <w:r w:rsidR="00836397">
        <w:rPr>
          <w:lang w:val="en-US"/>
        </w:rPr>
        <w:t>)</w:t>
      </w:r>
      <w:r w:rsidR="003E1522">
        <w:rPr>
          <w:lang w:val="en-US"/>
        </w:rPr>
        <w:t xml:space="preserve">, </w:t>
      </w:r>
      <w:r w:rsidR="00802935" w:rsidRPr="004B576A">
        <w:rPr>
          <w:i/>
          <w:iCs/>
          <w:lang w:val="en-US"/>
        </w:rPr>
        <w:t xml:space="preserve">a </w:t>
      </w:r>
      <w:r w:rsidR="00635BE0" w:rsidRPr="004B576A">
        <w:rPr>
          <w:i/>
          <w:iCs/>
          <w:lang w:val="en-US"/>
        </w:rPr>
        <w:t>Dirac</w:t>
      </w:r>
      <w:r w:rsidR="00802935" w:rsidRPr="004B576A">
        <w:rPr>
          <w:i/>
          <w:iCs/>
          <w:lang w:val="en-US"/>
        </w:rPr>
        <w:t xml:space="preserve"> </w:t>
      </w:r>
      <w:r w:rsidR="00635BE0" w:rsidRPr="004B576A">
        <w:rPr>
          <w:i/>
          <w:iCs/>
          <w:lang w:val="en-US"/>
        </w:rPr>
        <w:t>delta</w:t>
      </w:r>
      <w:r w:rsidR="00802935" w:rsidRPr="004B576A">
        <w:rPr>
          <w:i/>
          <w:iCs/>
          <w:lang w:val="en-US"/>
        </w:rPr>
        <w:t xml:space="preserve"> function needs to be plugged into the integral</w:t>
      </w:r>
      <w:r w:rsidR="005A53B4" w:rsidRPr="004B576A">
        <w:rPr>
          <w:i/>
          <w:iCs/>
          <w:lang w:val="en-US"/>
        </w:rPr>
        <w:t xml:space="preserve"> </w:t>
      </w:r>
      <m:oMath>
        <m:r>
          <w:rPr>
            <w:rFonts w:ascii="Cambria Math" w:hAnsi="Cambria Math"/>
            <w:lang w:val="en-US"/>
          </w:rPr>
          <m:t>δ</m:t>
        </m:r>
        <m:d>
          <m:dPr>
            <m:ctrlPr>
              <w:rPr>
                <w:rFonts w:ascii="Cambria Math" w:hAnsi="Cambria Math"/>
                <w:i/>
                <w:iCs/>
                <w:lang w:val="en-US"/>
              </w:rPr>
            </m:ctrlPr>
          </m:dPr>
          <m:e>
            <m:r>
              <w:rPr>
                <w:rFonts w:ascii="Cambria Math" w:hAnsi="Cambria Math"/>
                <w:lang w:val="en-US"/>
              </w:rPr>
              <m:t>AoA2-</m:t>
            </m:r>
            <m:d>
              <m:dPr>
                <m:ctrlPr>
                  <w:rPr>
                    <w:rFonts w:ascii="Cambria Math" w:hAnsi="Cambria Math"/>
                    <w:i/>
                    <w:iCs/>
                    <w:lang w:val="en-US"/>
                  </w:rPr>
                </m:ctrlPr>
              </m:dPr>
              <m:e>
                <m:r>
                  <w:rPr>
                    <w:rFonts w:ascii="Cambria Math" w:hAnsi="Cambria Math"/>
                    <w:lang w:val="en-US"/>
                  </w:rPr>
                  <m:t>AoA1+ offset</m:t>
                </m:r>
              </m:e>
            </m:d>
          </m:e>
        </m:d>
      </m:oMath>
      <w:r w:rsidR="004E46FB" w:rsidRPr="004B576A">
        <w:rPr>
          <w:i/>
          <w:iCs/>
          <w:lang w:val="en-US"/>
        </w:rPr>
        <w:t xml:space="preserve"> </w:t>
      </w:r>
      <w:r w:rsidR="00C55FD0">
        <w:rPr>
          <w:i/>
          <w:iCs/>
          <w:lang w:val="en-US"/>
        </w:rPr>
        <w:t xml:space="preserve">, </w:t>
      </w:r>
      <w:r w:rsidR="004E46FB" w:rsidRPr="004B576A">
        <w:rPr>
          <w:i/>
          <w:iCs/>
          <w:lang w:val="en-US"/>
        </w:rPr>
        <w:t xml:space="preserve">so that we only </w:t>
      </w:r>
      <w:r w:rsidR="005A53B4" w:rsidRPr="004B576A">
        <w:rPr>
          <w:i/>
          <w:iCs/>
          <w:lang w:val="en-US"/>
        </w:rPr>
        <w:t>count the</w:t>
      </w:r>
      <w:r w:rsidR="008572EA" w:rsidRPr="004B576A">
        <w:rPr>
          <w:i/>
          <w:iCs/>
          <w:lang w:val="en-US"/>
        </w:rPr>
        <w:t xml:space="preserve"> </w:t>
      </w:r>
      <w:proofErr w:type="spellStart"/>
      <w:r w:rsidR="00AB7A14" w:rsidRPr="004B576A">
        <w:rPr>
          <w:i/>
          <w:iCs/>
          <w:lang w:val="en-US"/>
        </w:rPr>
        <w:t>AoA</w:t>
      </w:r>
      <w:proofErr w:type="spellEnd"/>
      <w:r w:rsidR="00AB7A14" w:rsidRPr="004B576A">
        <w:rPr>
          <w:i/>
          <w:iCs/>
          <w:lang w:val="en-US"/>
        </w:rPr>
        <w:t xml:space="preserve"> pairs which </w:t>
      </w:r>
      <w:r w:rsidR="00C55FD0">
        <w:rPr>
          <w:i/>
          <w:iCs/>
          <w:lang w:val="en-US"/>
        </w:rPr>
        <w:t>has</w:t>
      </w:r>
      <w:r w:rsidR="00AB7A14" w:rsidRPr="004B576A">
        <w:rPr>
          <w:i/>
          <w:iCs/>
          <w:lang w:val="en-US"/>
        </w:rPr>
        <w:t xml:space="preserve"> the required offset</w:t>
      </w:r>
      <w:r w:rsidR="005A53B4">
        <w:rPr>
          <w:lang w:val="en-US"/>
        </w:rPr>
        <w:t>.</w:t>
      </w:r>
      <w:r w:rsidR="00802935">
        <w:rPr>
          <w:lang w:val="en-US"/>
        </w:rPr>
        <w:t xml:space="preserve"> </w:t>
      </w:r>
    </w:p>
    <w:p w14:paraId="79CBC54A" w14:textId="1EDBDB2D" w:rsidR="00802935" w:rsidRDefault="00F95360" w:rsidP="00C91C79">
      <w:pPr>
        <w:pStyle w:val="BodyText"/>
        <w:jc w:val="both"/>
        <w:rPr>
          <w:lang w:val="en-US"/>
        </w:rPr>
      </w:pPr>
      <w:r>
        <w:rPr>
          <w:lang w:val="en-US"/>
        </w:rPr>
        <w:t xml:space="preserve">Assuming </w:t>
      </w:r>
      <w:r w:rsidR="00C55FD0">
        <w:rPr>
          <w:lang w:val="en-US"/>
        </w:rPr>
        <w:t xml:space="preserve">a case that </w:t>
      </w:r>
      <w:r>
        <w:rPr>
          <w:lang w:val="en-US"/>
        </w:rPr>
        <w:t>the offset is only applied to</w:t>
      </w:r>
      <m:oMath>
        <m:r>
          <m:rPr>
            <m:sty m:val="p"/>
          </m:rPr>
          <w:rPr>
            <w:rFonts w:ascii="Cambria Math" w:hAnsi="Cambria Math"/>
            <w:lang w:val="en-US"/>
          </w:rPr>
          <m:t xml:space="preserve"> θ</m:t>
        </m:r>
      </m:oMath>
      <w:r w:rsidR="00C55FD0">
        <w:rPr>
          <w:lang w:val="en-US"/>
        </w:rPr>
        <w:t xml:space="preserve"> plane</w:t>
      </w:r>
      <w:r>
        <w:rPr>
          <w:lang w:val="en-US"/>
        </w:rPr>
        <w:t xml:space="preserve">, e.g.,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+c,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oMath>
      <w:r w:rsidR="009611CD">
        <w:rPr>
          <w:lang w:val="en-US"/>
        </w:rPr>
        <w:t xml:space="preserve">, where </w:t>
      </w:r>
      <w:r w:rsidR="00697666">
        <w:rPr>
          <w:lang w:val="en-US"/>
        </w:rPr>
        <w:t>c is a constant offse</w:t>
      </w:r>
      <w:r w:rsidR="002D778A">
        <w:rPr>
          <w:lang w:val="en-US"/>
        </w:rPr>
        <w:t xml:space="preserve">t, the </w:t>
      </w:r>
      <w:r w:rsidR="00AB7B58">
        <w:rPr>
          <w:lang w:val="en-US"/>
        </w:rPr>
        <w:t xml:space="preserve">integral </w:t>
      </w:r>
      <w:proofErr w:type="spellStart"/>
      <w:r w:rsidR="00AB7B58">
        <w:rPr>
          <w:lang w:val="en-US"/>
        </w:rPr>
        <w:t xml:space="preserve">of </w:t>
      </w:r>
      <w:proofErr w:type="gramStart"/>
      <w:r w:rsidR="00AB7B58" w:rsidRPr="00AB7B58">
        <w:rPr>
          <w:i/>
          <w:iCs/>
          <w:lang w:val="en-US"/>
        </w:rPr>
        <w:t>f</w:t>
      </w:r>
      <w:proofErr w:type="spellEnd"/>
      <w:r w:rsidR="00AB7B58">
        <w:rPr>
          <w:lang w:val="en-US"/>
        </w:rPr>
        <w:t xml:space="preserve"> </w:t>
      </w:r>
      <w:r w:rsidR="00C75D38">
        <w:rPr>
          <w:lang w:val="en-US"/>
        </w:rPr>
        <w:t xml:space="preserve"> in</w:t>
      </w:r>
      <w:proofErr w:type="gramEnd"/>
      <w:r w:rsidR="00C75D38">
        <w:rPr>
          <w:lang w:val="en-US"/>
        </w:rPr>
        <w:t xml:space="preserve"> 2.3.1-2 </w:t>
      </w:r>
      <w:r w:rsidR="00C55FD0">
        <w:rPr>
          <w:lang w:val="en-US"/>
        </w:rPr>
        <w:t>becomes</w:t>
      </w:r>
      <w:r w:rsidR="00C75D38">
        <w:rPr>
          <w:lang w:val="en-US"/>
        </w:rPr>
        <w:t xml:space="preserve"> </w:t>
      </w:r>
      <m:oMath>
        <m:acc>
          <m:accPr>
            <m:ctrlPr>
              <w:rPr>
                <w:rFonts w:ascii="Cambria Math" w:hAnsi="Cambria Math"/>
                <w:i/>
                <w:lang w:val="en-US"/>
              </w:rPr>
            </m:ctrlPr>
          </m:accPr>
          <m:e>
            <m:r>
              <w:rPr>
                <w:rFonts w:ascii="Cambria Math" w:hAnsi="Cambria Math"/>
                <w:lang w:val="en-US"/>
              </w:rPr>
              <m:t>f</m:t>
            </m:r>
          </m:e>
        </m:acc>
      </m:oMath>
      <w:r w:rsidR="00C75D38">
        <w:rPr>
          <w:lang w:val="en-US"/>
        </w:rPr>
        <w:t xml:space="preserve"> as below</w:t>
      </w:r>
      <w:r w:rsidR="00AF1346">
        <w:rPr>
          <w:lang w:val="en-US"/>
        </w:rPr>
        <w:t xml:space="preserve">. Please note that since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oMath>
      <w:r w:rsidR="00AF1346">
        <w:rPr>
          <w:lang w:val="en-US"/>
        </w:rPr>
        <w:t xml:space="preserve"> is from 0° to 180°,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oMath>
      <w:r w:rsidR="00CA5EA7">
        <w:rPr>
          <w:lang w:val="en-US"/>
        </w:rPr>
        <w:t xml:space="preserve"> needs to be wrapped within the same range. </w:t>
      </w:r>
    </w:p>
    <w:p w14:paraId="31FC65CA" w14:textId="1F2FEEDC" w:rsidR="00C11B60" w:rsidRPr="00C11B60" w:rsidRDefault="00850137" w:rsidP="00FA08FE">
      <w:pPr>
        <w:pStyle w:val="BodyText"/>
        <w:jc w:val="right"/>
        <w:rPr>
          <w:lang w:val="en-US"/>
        </w:rPr>
      </w:pPr>
      <m:oMathPara>
        <m:oMath>
          <m:acc>
            <m:accPr>
              <m:ctrlPr>
                <w:rPr>
                  <w:rFonts w:ascii="Cambria Math" w:hAnsi="Cambria Math"/>
                  <w:i/>
                  <w:lang w:val="en-US"/>
                </w:rPr>
              </m:ctrlPr>
            </m:accPr>
            <m:e>
              <m:r>
                <w:rPr>
                  <w:rFonts w:ascii="Cambria Math" w:hAnsi="Cambria Math"/>
                  <w:lang w:val="en-US"/>
                </w:rPr>
                <m:t>f</m:t>
              </m:r>
            </m:e>
          </m:acc>
          <m:r>
            <w:rPr>
              <w:rFonts w:ascii="Cambria Math" w:hAnsi="Cambria Math"/>
              <w:lang w:val="en-US"/>
            </w:rPr>
            <m:t>=</m:t>
          </m:r>
          <m:nary>
            <m:naryPr>
              <m:chr m:val="∯"/>
              <m:limLoc m:val="subSup"/>
              <m:ctrlPr>
                <w:rPr>
                  <w:rFonts w:ascii="Cambria Math" w:hAnsi="Cambria Math"/>
                  <w:i/>
                  <w:lang w:val="en-US"/>
                </w:rPr>
              </m:ctrlPr>
            </m:naryPr>
            <m:sub>
              <m:r>
                <w:rPr>
                  <w:rFonts w:ascii="Cambria Math" w:hAnsi="Cambria Math"/>
                  <w:lang w:val="en-US"/>
                </w:rPr>
                <m:t>S1, S2</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d>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r>
            <m:rPr>
              <m:sty m:val="p"/>
            </m:rPr>
            <w:rPr>
              <w:lang w:val="en-US"/>
            </w:rPr>
            <w:br/>
          </m:r>
        </m:oMath>
      </m:oMathPara>
      <w:r w:rsidR="00FA08FE">
        <w:rPr>
          <w:lang w:val="en-US"/>
        </w:rPr>
        <w:t xml:space="preserve">      (2.3.1-4)</w:t>
      </w:r>
    </w:p>
    <w:p w14:paraId="021640A1" w14:textId="5735EEDC" w:rsidR="00D47E0A" w:rsidRDefault="00204436" w:rsidP="00C91C79">
      <w:pPr>
        <w:pStyle w:val="BodyText"/>
        <w:jc w:val="both"/>
        <w:rPr>
          <w:lang w:val="en-US"/>
        </w:rPr>
      </w:pPr>
      <w:r>
        <w:rPr>
          <w:lang w:val="en-US"/>
        </w:rPr>
        <w:t>by</w:t>
      </w:r>
      <w:r w:rsidR="00D967CE">
        <w:rPr>
          <w:lang w:val="en-US"/>
        </w:rPr>
        <w:t xml:space="preserve"> integral over </w:t>
      </w:r>
      <m:oMath>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2</m:t>
            </m:r>
          </m:sub>
        </m:sSub>
      </m:oMath>
      <w:r w:rsidR="00D967CE">
        <w:rPr>
          <w:lang w:val="en-US"/>
        </w:rPr>
        <w:t xml:space="preserve"> and </w:t>
      </w:r>
      <m:oMath>
        <m:sSub>
          <m:sSubPr>
            <m:ctrlPr>
              <w:rPr>
                <w:rFonts w:ascii="Cambria Math" w:hAnsi="Cambria Math"/>
                <w:i/>
                <w:lang w:val="en-US"/>
              </w:rPr>
            </m:ctrlPr>
          </m:sSubPr>
          <m:e>
            <m:r>
              <w:rPr>
                <w:rFonts w:ascii="Cambria Math" w:hAnsi="Cambria Math"/>
                <w:lang w:val="en-US"/>
              </w:rPr>
              <m:t>φ</m:t>
            </m:r>
          </m:e>
          <m:sub>
            <m:r>
              <w:rPr>
                <w:rFonts w:ascii="Cambria Math" w:hAnsi="Cambria Math"/>
                <w:lang w:val="en-US"/>
              </w:rPr>
              <m:t>2</m:t>
            </m:r>
          </m:sub>
        </m:sSub>
      </m:oMath>
      <w:r w:rsidR="00D967CE">
        <w:rPr>
          <w:lang w:val="en-US"/>
        </w:rPr>
        <w:t xml:space="preserve"> , </w:t>
      </w:r>
      <w:r w:rsidR="003E1522">
        <w:rPr>
          <w:lang w:val="en-US"/>
        </w:rPr>
        <w:t>the</w:t>
      </w:r>
      <w:r w:rsidR="006A7539">
        <w:rPr>
          <w:lang w:val="en-US"/>
        </w:rPr>
        <w:t xml:space="preserve"> double surface integral </w:t>
      </w:r>
      <w:r w:rsidR="00592AA2">
        <w:rPr>
          <w:lang w:val="en-US"/>
        </w:rPr>
        <w:t xml:space="preserve">will be </w:t>
      </w:r>
      <w:r w:rsidR="003E1522">
        <w:rPr>
          <w:lang w:val="en-US"/>
        </w:rPr>
        <w:t>degraded to a single surface integral</w:t>
      </w:r>
      <w:r>
        <w:rPr>
          <w:lang w:val="en-US"/>
        </w:rPr>
        <w:t>,</w:t>
      </w:r>
      <w:r w:rsidR="00B16D3D">
        <w:rPr>
          <w:lang w:val="en-US"/>
        </w:rPr>
        <w:t xml:space="preserve"> as shown in 2.3.1-</w:t>
      </w:r>
      <w:r>
        <w:rPr>
          <w:lang w:val="en-US"/>
        </w:rPr>
        <w:t>5</w:t>
      </w:r>
      <w:r w:rsidR="00B16D3D">
        <w:rPr>
          <w:lang w:val="en-US"/>
        </w:rPr>
        <w:t xml:space="preserve">. The detail of derivation can be found in </w:t>
      </w:r>
      <w:r>
        <w:rPr>
          <w:lang w:val="en-US"/>
        </w:rPr>
        <w:t xml:space="preserve">the </w:t>
      </w:r>
      <w:r w:rsidR="00B16D3D">
        <w:rPr>
          <w:lang w:val="en-US"/>
        </w:rPr>
        <w:t xml:space="preserve">appendix. </w:t>
      </w:r>
    </w:p>
    <w:p w14:paraId="414BE902" w14:textId="34E2C6EA" w:rsidR="00D47E0A" w:rsidRDefault="00850137" w:rsidP="00C91C79">
      <w:pPr>
        <w:pStyle w:val="BodyText"/>
        <w:jc w:val="right"/>
        <w:rPr>
          <w:lang w:val="en-US"/>
        </w:rPr>
      </w:pPr>
      <m:oMathPara>
        <m:oMath>
          <m:acc>
            <m:accPr>
              <m:ctrlPr>
                <w:rPr>
                  <w:rFonts w:ascii="Cambria Math" w:hAnsi="Cambria Math"/>
                  <w:i/>
                  <w:lang w:val="en-US"/>
                </w:rPr>
              </m:ctrlPr>
            </m:accPr>
            <m:e>
              <m:r>
                <w:rPr>
                  <w:rFonts w:ascii="Cambria Math" w:hAnsi="Cambria Math"/>
                  <w:lang w:val="en-US"/>
                </w:rPr>
                <m:t>f</m:t>
              </m:r>
            </m:e>
          </m:acc>
          <m:r>
            <w:rPr>
              <w:rFonts w:ascii="Cambria Math" w:hAnsi="Cambria Math"/>
              <w:lang w:val="en-US"/>
            </w:rPr>
            <m:t xml:space="preserve"> =</m:t>
          </m:r>
          <m:nary>
            <m:naryPr>
              <m:chr m:val="∮"/>
              <m:limLoc m:val="subSup"/>
              <m:ctrlPr>
                <w:rPr>
                  <w:rFonts w:ascii="Cambria Math" w:hAnsi="Cambria Math"/>
                  <w:i/>
                  <w:lang w:val="en-US"/>
                </w:rPr>
              </m:ctrlPr>
            </m:naryPr>
            <m:sub>
              <m:r>
                <w:rPr>
                  <w:rFonts w:ascii="Cambria Math" w:hAnsi="Cambria Math"/>
                  <w:lang w:val="en-US"/>
                </w:rPr>
                <m:t>S1</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+c,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e>
              </m:func>
            </m:e>
          </m:nary>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m:rPr>
              <m:sty m:val="p"/>
            </m:rPr>
            <w:rPr>
              <w:lang w:val="en-US"/>
            </w:rPr>
            <w:br/>
          </m:r>
        </m:oMath>
      </m:oMathPara>
      <w:r w:rsidR="00C91C79">
        <w:rPr>
          <w:lang w:val="en-US"/>
        </w:rPr>
        <w:t xml:space="preserve">                                        (</w:t>
      </w:r>
      <w:r w:rsidR="00C5000E">
        <w:rPr>
          <w:lang w:val="en-US"/>
        </w:rPr>
        <w:t>2.3.1-</w:t>
      </w:r>
      <w:r w:rsidR="00FA08FE">
        <w:rPr>
          <w:lang w:val="en-US"/>
        </w:rPr>
        <w:t>5</w:t>
      </w:r>
      <w:r w:rsidR="00C91C79">
        <w:rPr>
          <w:lang w:val="en-US"/>
        </w:rPr>
        <w:t>)</w:t>
      </w:r>
    </w:p>
    <w:p w14:paraId="0F6F3F6F" w14:textId="66466448" w:rsidR="005C1F85" w:rsidRDefault="00FF3CF9" w:rsidP="0070458E">
      <w:pPr>
        <w:pStyle w:val="BodyText"/>
        <w:jc w:val="both"/>
        <w:rPr>
          <w:lang w:val="en-US"/>
        </w:rPr>
      </w:pPr>
      <w:r>
        <w:rPr>
          <w:lang w:val="en-US"/>
        </w:rPr>
        <w:lastRenderedPageBreak/>
        <w:t>Moreover</w:t>
      </w:r>
      <w:r w:rsidR="00D71AFF" w:rsidRPr="00D71AFF">
        <w:rPr>
          <w:lang w:val="en-US"/>
        </w:rPr>
        <w:t xml:space="preserve">, to correctly calculate the </w:t>
      </w:r>
      <w:r w:rsidR="008317D6" w:rsidRPr="00D71AFF">
        <w:rPr>
          <w:lang w:val="en-US"/>
        </w:rPr>
        <w:t>probability</w:t>
      </w:r>
      <w:r w:rsidR="00D71AFF">
        <w:rPr>
          <w:lang w:val="en-US"/>
        </w:rPr>
        <w:t xml:space="preserve">, the total </w:t>
      </w:r>
      <w:r w:rsidR="00063026">
        <w:rPr>
          <w:lang w:val="en-US"/>
        </w:rPr>
        <w:t>weight</w:t>
      </w:r>
      <w:r w:rsidR="000F1593">
        <w:rPr>
          <w:lang w:val="en-US"/>
        </w:rPr>
        <w:t xml:space="preserve">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oMath>
      <w:r w:rsidR="00063026">
        <w:rPr>
          <w:lang w:val="en-US"/>
        </w:rPr>
        <w:t xml:space="preserve"> </w:t>
      </w:r>
      <w:r w:rsidR="003B1172">
        <w:rPr>
          <w:lang w:val="en-US"/>
        </w:rPr>
        <w:t>(assuming all test point</w:t>
      </w:r>
      <w:r w:rsidR="00044C57">
        <w:rPr>
          <w:lang w:val="en-US"/>
        </w:rPr>
        <w:t>s</w:t>
      </w:r>
      <w:r w:rsidR="003B1172">
        <w:rPr>
          <w:lang w:val="en-US"/>
        </w:rPr>
        <w:t xml:space="preserve"> can pass the SINR threshold -1dB)</w:t>
      </w:r>
      <w:r w:rsidR="00FA3340">
        <w:rPr>
          <w:lang w:val="en-US"/>
        </w:rPr>
        <w:t xml:space="preserve"> </w:t>
      </w:r>
      <w:r w:rsidR="00DC7437">
        <w:rPr>
          <w:lang w:val="en-US"/>
        </w:rPr>
        <w:t xml:space="preserve">also </w:t>
      </w:r>
      <w:r w:rsidR="00FA3340">
        <w:rPr>
          <w:lang w:val="en-US"/>
        </w:rPr>
        <w:t xml:space="preserve">needs to be correctly computer as well. </w:t>
      </w:r>
      <w:r w:rsidR="00474FF4">
        <w:rPr>
          <w:lang w:val="en-US"/>
        </w:rPr>
        <w:t xml:space="preserve">For a completed double surface integral, the </w:t>
      </w:r>
      <w:r w:rsidR="00E845C7">
        <w:rPr>
          <w:lang w:val="en-US"/>
        </w:rPr>
        <w:t xml:space="preserve">total weight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total</m:t>
            </m:r>
          </m:sub>
        </m:sSub>
      </m:oMath>
      <w:r w:rsidR="001E1CF6">
        <w:rPr>
          <w:lang w:val="en-US"/>
        </w:rPr>
        <w:t xml:space="preserve"> </w:t>
      </w:r>
      <w:r w:rsidR="00E845C7">
        <w:rPr>
          <w:lang w:val="en-US"/>
        </w:rPr>
        <w:t>equals (4π)</w:t>
      </w:r>
      <w:r w:rsidR="00E845C7">
        <w:rPr>
          <w:vertAlign w:val="superscript"/>
          <w:lang w:val="en-US"/>
        </w:rPr>
        <w:t>2</w:t>
      </w:r>
      <w:r w:rsidR="00E845C7">
        <w:rPr>
          <w:lang w:val="en-US"/>
        </w:rPr>
        <w:t>.</w:t>
      </w:r>
      <w:r w:rsidR="0073623E">
        <w:rPr>
          <w:lang w:val="en-US"/>
        </w:rPr>
        <w:t xml:space="preserve"> However,</w:t>
      </w:r>
      <w:r w:rsidR="00E845C7">
        <w:rPr>
          <w:lang w:val="en-US"/>
        </w:rPr>
        <w:t xml:space="preserve"> </w:t>
      </w:r>
      <w:r w:rsidR="0073623E">
        <w:rPr>
          <w:lang w:val="en-US"/>
        </w:rPr>
        <w:t>f</w:t>
      </w:r>
      <w:r w:rsidR="00E845C7">
        <w:rPr>
          <w:lang w:val="en-US"/>
        </w:rPr>
        <w:t xml:space="preserve">or the subset that has a fixed offset between AoA1 and AoA2, </w:t>
      </w:r>
      <w:r w:rsidR="00BB46F0">
        <w:rPr>
          <w:lang w:val="en-US"/>
        </w:rPr>
        <w:t xml:space="preserve">the total weight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oMath>
      <w:r w:rsidR="00EC2BB5">
        <w:rPr>
          <w:lang w:val="en-US"/>
        </w:rPr>
        <w:t xml:space="preserve">  </w:t>
      </w:r>
      <w:r w:rsidR="00B91236">
        <w:rPr>
          <w:lang w:val="en-US"/>
        </w:rPr>
        <w:t xml:space="preserve">varies with the </w:t>
      </w:r>
      <w:proofErr w:type="spellStart"/>
      <w:r w:rsidR="00B91236">
        <w:rPr>
          <w:lang w:val="en-US"/>
        </w:rPr>
        <w:t>AoA</w:t>
      </w:r>
      <w:proofErr w:type="spellEnd"/>
      <w:r w:rsidR="00B91236">
        <w:rPr>
          <w:lang w:val="en-US"/>
        </w:rPr>
        <w:t xml:space="preserve"> offset</w:t>
      </w:r>
      <w:r w:rsidR="006916A0">
        <w:rPr>
          <w:lang w:val="en-US"/>
        </w:rPr>
        <w:t xml:space="preserve"> values</w:t>
      </w:r>
      <w:r w:rsidR="00B91236">
        <w:rPr>
          <w:lang w:val="en-US"/>
        </w:rPr>
        <w:t xml:space="preserve">, which </w:t>
      </w:r>
      <w:r w:rsidR="0073623E">
        <w:rPr>
          <w:lang w:val="en-US"/>
        </w:rPr>
        <w:t>are</w:t>
      </w:r>
      <w:r w:rsidR="00B91236">
        <w:rPr>
          <w:lang w:val="en-US"/>
        </w:rPr>
        <w:t xml:space="preserve"> shown in Fig. </w:t>
      </w:r>
      <w:r w:rsidR="00E16764">
        <w:rPr>
          <w:lang w:val="en-US"/>
        </w:rPr>
        <w:t xml:space="preserve">2. </w:t>
      </w:r>
      <w:r w:rsidR="00DA677C">
        <w:rPr>
          <w:lang w:val="en-US"/>
        </w:rPr>
        <w:t xml:space="preserve">The </w:t>
      </w:r>
      <w:r w:rsidR="00DF610A">
        <w:rPr>
          <w:lang w:val="en-US"/>
        </w:rPr>
        <w:t xml:space="preserve">value is </w:t>
      </w:r>
      <w:r w:rsidR="00615669">
        <w:rPr>
          <w:lang w:val="en-US"/>
        </w:rPr>
        <w:t>computed</w:t>
      </w:r>
      <w:r w:rsidR="00DF610A">
        <w:rPr>
          <w:lang w:val="en-US"/>
        </w:rPr>
        <w:t xml:space="preserve"> numerically </w:t>
      </w:r>
      <w:r w:rsidR="00070CC8">
        <w:rPr>
          <w:lang w:val="en-US"/>
        </w:rPr>
        <w:t xml:space="preserve">with </w:t>
      </w:r>
      <w:r w:rsidR="00615669">
        <w:rPr>
          <w:lang w:val="en-US"/>
        </w:rPr>
        <w:t>the integral below</w:t>
      </w:r>
      <w:r w:rsidR="00AF1346">
        <w:rPr>
          <w:lang w:val="en-US"/>
        </w:rPr>
        <w:t xml:space="preserve"> but with constrain that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oMath>
      <w:r w:rsidR="00AF1346">
        <w:rPr>
          <w:lang w:val="en-US"/>
        </w:rPr>
        <w:t xml:space="preserve"> should be</w:t>
      </w:r>
      <w:r w:rsidR="00CA5EA7">
        <w:rPr>
          <w:lang w:val="en-US"/>
        </w:rPr>
        <w:t xml:space="preserve"> wrapped within</w:t>
      </w:r>
      <w:r w:rsidR="00AF1346">
        <w:rPr>
          <w:lang w:val="en-US"/>
        </w:rPr>
        <w:t xml:space="preserve"> the range from [0° 180°]</w:t>
      </w:r>
      <w:r w:rsidR="003B6C40">
        <w:rPr>
          <w:lang w:val="en-US"/>
        </w:rPr>
        <w:t xml:space="preserve">. </w:t>
      </w:r>
    </w:p>
    <w:p w14:paraId="10302371" w14:textId="44AF4CF4" w:rsidR="005C1F85" w:rsidRDefault="00850137" w:rsidP="005C1F85">
      <w:pPr>
        <w:pStyle w:val="BodyText"/>
        <w:jc w:val="right"/>
        <w:rPr>
          <w:lang w:val="en-US"/>
        </w:rPr>
      </w:pPr>
      <m:oMathPara>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r>
            <w:rPr>
              <w:rFonts w:ascii="Cambria Math" w:hAnsi="Cambria Math"/>
              <w:lang w:val="en-US"/>
            </w:rPr>
            <m:t xml:space="preserve"> =</m:t>
          </m:r>
          <m:nary>
            <m:naryPr>
              <m:chr m:val="∮"/>
              <m:limLoc m:val="subSup"/>
              <m:ctrlPr>
                <w:rPr>
                  <w:rFonts w:ascii="Cambria Math" w:hAnsi="Cambria Math"/>
                  <w:i/>
                  <w:lang w:val="en-US"/>
                </w:rPr>
              </m:ctrlPr>
            </m:naryPr>
            <m:sub>
              <m:r>
                <w:rPr>
                  <w:rFonts w:ascii="Cambria Math" w:hAnsi="Cambria Math"/>
                  <w:lang w:val="en-US"/>
                </w:rPr>
                <m:t>S1</m:t>
              </m:r>
            </m:sub>
            <m:sup/>
            <m:e>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e>
              </m:func>
            </m:e>
          </m:nary>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m:rPr>
              <m:sty m:val="p"/>
            </m:rPr>
            <w:rPr>
              <w:lang w:val="en-US"/>
            </w:rPr>
            <w:br/>
          </m:r>
        </m:oMath>
      </m:oMathPara>
      <w:r w:rsidR="005C1F85">
        <w:rPr>
          <w:lang w:val="en-US"/>
        </w:rPr>
        <w:t xml:space="preserve">                                                        (2.3.1-6)                                      </w:t>
      </w:r>
    </w:p>
    <w:p w14:paraId="79A85B05" w14:textId="6F99B2D2" w:rsidR="00E16764" w:rsidRDefault="00A63485" w:rsidP="00DA677C">
      <w:pPr>
        <w:pStyle w:val="BodyText"/>
        <w:jc w:val="center"/>
        <w:rPr>
          <w:lang w:val="en-US"/>
        </w:rPr>
      </w:pPr>
      <w:r w:rsidRPr="00A63485">
        <w:rPr>
          <w:noProof/>
          <w:lang w:val="en-US"/>
        </w:rPr>
        <w:drawing>
          <wp:inline distT="0" distB="0" distL="0" distR="0" wp14:anchorId="3ED46E66" wp14:editId="4E914FFC">
            <wp:extent cx="3600000" cy="269721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00000" cy="2697211"/>
                    </a:xfrm>
                    <a:prstGeom prst="rect">
                      <a:avLst/>
                    </a:prstGeom>
                    <a:noFill/>
                    <a:ln>
                      <a:noFill/>
                    </a:ln>
                  </pic:spPr>
                </pic:pic>
              </a:graphicData>
            </a:graphic>
          </wp:inline>
        </w:drawing>
      </w:r>
    </w:p>
    <w:p w14:paraId="7462087C" w14:textId="1526079C" w:rsidR="00070CC8" w:rsidRDefault="00070CC8" w:rsidP="00070CC8">
      <w:pPr>
        <w:jc w:val="center"/>
        <w:rPr>
          <w:b/>
          <w:bCs/>
          <w:sz w:val="16"/>
          <w:szCs w:val="16"/>
          <w:lang w:val="en-US"/>
        </w:rPr>
      </w:pPr>
      <w:r w:rsidRPr="007E37F9">
        <w:rPr>
          <w:b/>
          <w:bCs/>
          <w:sz w:val="16"/>
          <w:szCs w:val="16"/>
          <w:lang w:val="en-US"/>
        </w:rPr>
        <w:t xml:space="preserve">Figure </w:t>
      </w:r>
      <w:r>
        <w:rPr>
          <w:b/>
          <w:bCs/>
          <w:sz w:val="16"/>
          <w:szCs w:val="16"/>
          <w:lang w:val="en-US"/>
        </w:rPr>
        <w:t>2</w:t>
      </w:r>
      <w:r w:rsidRPr="007E37F9">
        <w:rPr>
          <w:b/>
          <w:bCs/>
          <w:sz w:val="16"/>
          <w:szCs w:val="16"/>
          <w:lang w:val="en-US"/>
        </w:rPr>
        <w:t xml:space="preserve">. </w:t>
      </w:r>
      <w:r w:rsidR="00F80065">
        <w:rPr>
          <w:b/>
          <w:bCs/>
          <w:sz w:val="16"/>
          <w:szCs w:val="16"/>
          <w:lang w:val="en-US"/>
        </w:rPr>
        <w:t>T</w:t>
      </w:r>
      <w:r>
        <w:rPr>
          <w:b/>
          <w:bCs/>
          <w:sz w:val="16"/>
          <w:szCs w:val="16"/>
          <w:lang w:val="en-US"/>
        </w:rPr>
        <w:t xml:space="preserve">he total weight </w:t>
      </w:r>
      <m:oMath>
        <m:sSub>
          <m:sSubPr>
            <m:ctrlPr>
              <w:rPr>
                <w:rFonts w:ascii="Cambria Math" w:hAnsi="Cambria Math"/>
                <w:b/>
                <w:bCs/>
                <w:sz w:val="16"/>
                <w:szCs w:val="16"/>
                <w:lang w:val="en-US"/>
              </w:rPr>
            </m:ctrlPr>
          </m:sSubPr>
          <m:e>
            <m:acc>
              <m:accPr>
                <m:ctrlPr>
                  <w:rPr>
                    <w:rFonts w:ascii="Cambria Math" w:hAnsi="Cambria Math"/>
                    <w:b/>
                    <w:bCs/>
                    <w:sz w:val="16"/>
                    <w:szCs w:val="16"/>
                    <w:lang w:val="en-US"/>
                  </w:rPr>
                </m:ctrlPr>
              </m:accPr>
              <m:e>
                <m:r>
                  <m:rPr>
                    <m:sty m:val="bi"/>
                  </m:rPr>
                  <w:rPr>
                    <w:rFonts w:ascii="Cambria Math" w:hAnsi="Cambria Math"/>
                    <w:sz w:val="16"/>
                    <w:szCs w:val="16"/>
                    <w:lang w:val="en-US"/>
                  </w:rPr>
                  <m:t>f</m:t>
                </m:r>
              </m:e>
            </m:acc>
          </m:e>
          <m:sub>
            <m:r>
              <m:rPr>
                <m:sty m:val="bi"/>
              </m:rPr>
              <w:rPr>
                <w:rFonts w:ascii="Cambria Math" w:hAnsi="Cambria Math"/>
                <w:sz w:val="16"/>
                <w:szCs w:val="16"/>
                <w:lang w:val="en-US"/>
              </w:rPr>
              <m:t>total</m:t>
            </m:r>
          </m:sub>
        </m:sSub>
      </m:oMath>
      <w:r w:rsidRPr="00070CC8">
        <w:rPr>
          <w:b/>
          <w:bCs/>
          <w:sz w:val="16"/>
          <w:szCs w:val="16"/>
          <w:lang w:val="en-US"/>
        </w:rPr>
        <w:t xml:space="preserve"> with different</w:t>
      </w:r>
      <w:r>
        <w:rPr>
          <w:b/>
          <w:bCs/>
          <w:sz w:val="16"/>
          <w:szCs w:val="16"/>
          <w:lang w:val="en-US"/>
        </w:rPr>
        <w:t xml:space="preserve"> </w:t>
      </w:r>
      <w:proofErr w:type="spellStart"/>
      <w:r w:rsidRPr="00070CC8">
        <w:rPr>
          <w:b/>
          <w:bCs/>
          <w:sz w:val="16"/>
          <w:szCs w:val="16"/>
          <w:lang w:val="en-US"/>
        </w:rPr>
        <w:t>AoA</w:t>
      </w:r>
      <w:proofErr w:type="spellEnd"/>
      <w:r w:rsidRPr="00070CC8">
        <w:rPr>
          <w:b/>
          <w:bCs/>
          <w:sz w:val="16"/>
          <w:szCs w:val="16"/>
          <w:lang w:val="en-US"/>
        </w:rPr>
        <w:t xml:space="preserve"> offset values.</w:t>
      </w:r>
    </w:p>
    <w:p w14:paraId="41CA0AAB" w14:textId="3F59107B" w:rsidR="00915AF9" w:rsidRDefault="00915AF9" w:rsidP="00915AF9">
      <w:pPr>
        <w:pStyle w:val="BodyText"/>
        <w:jc w:val="both"/>
        <w:rPr>
          <w:b/>
          <w:bCs/>
          <w:lang w:val="en-US"/>
        </w:rPr>
      </w:pPr>
      <w:r w:rsidRPr="00915AF9">
        <w:rPr>
          <w:b/>
          <w:bCs/>
          <w:lang w:val="en-US"/>
        </w:rPr>
        <w:t xml:space="preserve">Observation </w:t>
      </w:r>
      <w:r w:rsidR="00C72F47">
        <w:rPr>
          <w:b/>
          <w:bCs/>
          <w:lang w:val="en-US"/>
        </w:rPr>
        <w:t>2</w:t>
      </w:r>
      <w:r w:rsidRPr="00915AF9">
        <w:rPr>
          <w:b/>
          <w:bCs/>
          <w:lang w:val="en-US"/>
        </w:rPr>
        <w:t xml:space="preserve">: the </w:t>
      </w:r>
      <w:r>
        <w:rPr>
          <w:b/>
          <w:bCs/>
          <w:lang w:val="en-US"/>
        </w:rPr>
        <w:t xml:space="preserve">total weight </w:t>
      </w:r>
      <w:r w:rsidR="0073623E">
        <w:rPr>
          <w:b/>
          <w:bCs/>
          <w:lang w:val="en-US"/>
        </w:rPr>
        <w:t xml:space="preserve">varies </w:t>
      </w:r>
      <w:r w:rsidR="00FB404A">
        <w:rPr>
          <w:b/>
          <w:bCs/>
          <w:lang w:val="en-US"/>
        </w:rPr>
        <w:t xml:space="preserve">with </w:t>
      </w:r>
      <w:proofErr w:type="spellStart"/>
      <w:r w:rsidR="00FB404A">
        <w:rPr>
          <w:b/>
          <w:bCs/>
          <w:lang w:val="en-US"/>
        </w:rPr>
        <w:t>AoA</w:t>
      </w:r>
      <w:proofErr w:type="spellEnd"/>
      <w:r w:rsidR="00FB404A">
        <w:rPr>
          <w:b/>
          <w:bCs/>
          <w:lang w:val="en-US"/>
        </w:rPr>
        <w:t xml:space="preserve"> offset values when the results </w:t>
      </w:r>
      <w:r w:rsidR="00F80065">
        <w:rPr>
          <w:b/>
          <w:bCs/>
          <w:lang w:val="en-US"/>
        </w:rPr>
        <w:t>are</w:t>
      </w:r>
      <w:r w:rsidR="00FB404A">
        <w:rPr>
          <w:b/>
          <w:bCs/>
          <w:lang w:val="en-US"/>
        </w:rPr>
        <w:t xml:space="preserve"> weighted per TRP pair. </w:t>
      </w:r>
    </w:p>
    <w:p w14:paraId="2A2C2748" w14:textId="669A94EB" w:rsidR="002E0C42" w:rsidRPr="00E623B0" w:rsidRDefault="006F7A3C" w:rsidP="00915AF9">
      <w:pPr>
        <w:pStyle w:val="BodyText"/>
        <w:jc w:val="both"/>
        <w:rPr>
          <w:lang w:val="en-US"/>
        </w:rPr>
      </w:pPr>
      <w:r>
        <w:rPr>
          <w:lang w:val="en-US"/>
        </w:rPr>
        <w:t xml:space="preserve">With </w:t>
      </w:r>
      <m:oMath>
        <m:acc>
          <m:accPr>
            <m:ctrlPr>
              <w:rPr>
                <w:rFonts w:ascii="Cambria Math" w:hAnsi="Cambria Math"/>
                <w:i/>
                <w:lang w:val="en-US"/>
              </w:rPr>
            </m:ctrlPr>
          </m:accPr>
          <m:e>
            <m:r>
              <w:rPr>
                <w:rFonts w:ascii="Cambria Math" w:hAnsi="Cambria Math"/>
                <w:lang w:val="en-US"/>
              </w:rPr>
              <m:t>f</m:t>
            </m:r>
          </m:e>
        </m:acc>
      </m:oMath>
      <w:r>
        <w:rPr>
          <w:lang w:val="en-US"/>
        </w:rPr>
        <w:t xml:space="preserve"> and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r>
          <w:rPr>
            <w:rFonts w:ascii="Cambria Math" w:hAnsi="Cambria Math"/>
            <w:lang w:val="en-US"/>
          </w:rPr>
          <m:t xml:space="preserve"> </m:t>
        </m:r>
      </m:oMath>
      <w:r>
        <w:rPr>
          <w:lang w:val="en-US"/>
        </w:rPr>
        <w:t xml:space="preserve"> , the percentage of spherical coverage can be computed. </w:t>
      </w:r>
      <w:r w:rsidR="00FB13BB" w:rsidRPr="00E623B0">
        <w:rPr>
          <w:lang w:val="en-US"/>
        </w:rPr>
        <w:t xml:space="preserve">As the results </w:t>
      </w:r>
      <w:r>
        <w:rPr>
          <w:lang w:val="en-US"/>
        </w:rPr>
        <w:t>are</w:t>
      </w:r>
      <w:r w:rsidR="00FB13BB" w:rsidRPr="00E623B0">
        <w:rPr>
          <w:lang w:val="en-US"/>
        </w:rPr>
        <w:t xml:space="preserve"> weighted per TRP pair, </w:t>
      </w:r>
      <w:r w:rsidR="00B16E7A" w:rsidRPr="00E623B0">
        <w:rPr>
          <w:lang w:val="en-US"/>
        </w:rPr>
        <w:t xml:space="preserve">the </w:t>
      </w:r>
      <w:r>
        <w:rPr>
          <w:lang w:val="en-US"/>
        </w:rPr>
        <w:t>+</w:t>
      </w:r>
      <w:r w:rsidR="00B16E7A" w:rsidRPr="00E623B0">
        <w:rPr>
          <w:lang w:val="en-US"/>
        </w:rPr>
        <w:t xml:space="preserve"> offset</w:t>
      </w:r>
      <w:r>
        <w:rPr>
          <w:lang w:val="en-US"/>
        </w:rPr>
        <w:t xml:space="preserve"> </w:t>
      </w:r>
      <w:r w:rsidR="00F80065">
        <w:rPr>
          <w:lang w:val="en-US"/>
        </w:rPr>
        <w:t>and -offset pairs will be treated as two pairs or</w:t>
      </w:r>
      <w:r w:rsidR="00E623B0" w:rsidRPr="00E623B0">
        <w:rPr>
          <w:lang w:val="en-US"/>
        </w:rPr>
        <w:t xml:space="preserve"> samples. The coverage probability </w:t>
      </w:r>
      <m:oMath>
        <m:acc>
          <m:accPr>
            <m:ctrlPr>
              <w:rPr>
                <w:rFonts w:ascii="Cambria Math" w:hAnsi="Cambria Math"/>
                <w:i/>
                <w:lang w:val="en-US"/>
              </w:rPr>
            </m:ctrlPr>
          </m:accPr>
          <m:e>
            <m:r>
              <w:rPr>
                <w:rFonts w:ascii="Cambria Math" w:hAnsi="Cambria Math"/>
                <w:lang w:val="en-US"/>
              </w:rPr>
              <m:t>P</m:t>
            </m:r>
          </m:e>
        </m:acc>
      </m:oMath>
      <w:r w:rsidR="00E623B0" w:rsidRPr="00E623B0">
        <w:rPr>
          <w:lang w:val="en-US"/>
        </w:rPr>
        <w:t xml:space="preserve"> can be computed as: </w:t>
      </w:r>
    </w:p>
    <w:p w14:paraId="46CEDE7C" w14:textId="21D73045" w:rsidR="00485128" w:rsidRPr="00915AF9" w:rsidRDefault="00850137" w:rsidP="002A55EF">
      <w:pPr>
        <w:pStyle w:val="BodyText"/>
        <w:jc w:val="right"/>
        <w:rPr>
          <w:b/>
          <w:bCs/>
          <w:lang w:val="en-US"/>
        </w:rPr>
      </w:pPr>
      <m:oMathPara>
        <m:oMath>
          <m:acc>
            <m:accPr>
              <m:ctrlPr>
                <w:rPr>
                  <w:rFonts w:ascii="Cambria Math" w:hAnsi="Cambria Math"/>
                  <w:i/>
                  <w:lang w:val="en-US"/>
                </w:rPr>
              </m:ctrlPr>
            </m:accPr>
            <m:e>
              <m:r>
                <w:rPr>
                  <w:rFonts w:ascii="Cambria Math" w:hAnsi="Cambria Math"/>
                  <w:lang w:val="en-US"/>
                </w:rPr>
                <m:t>P</m:t>
              </m:r>
            </m:e>
          </m:acc>
          <m:r>
            <w:rPr>
              <w:rFonts w:ascii="Cambria Math" w:hAnsi="Cambria Math"/>
              <w:lang w:val="en-US"/>
            </w:rPr>
            <m:t>=</m:t>
          </m:r>
          <m:f>
            <m:fPr>
              <m:ctrlPr>
                <w:rPr>
                  <w:rFonts w:ascii="Cambria Math" w:hAnsi="Cambria Math"/>
                  <w:i/>
                  <w:lang w:val="en-US"/>
                </w:rPr>
              </m:ctrlPr>
            </m:fPr>
            <m:num>
              <m:nary>
                <m:naryPr>
                  <m:chr m:val="∮"/>
                  <m:limLoc m:val="subSup"/>
                  <m:ctrlPr>
                    <w:rPr>
                      <w:rFonts w:ascii="Cambria Math" w:hAnsi="Cambria Math"/>
                      <w:i/>
                      <w:lang w:val="en-US"/>
                    </w:rPr>
                  </m:ctrlPr>
                </m:naryPr>
                <m:sub>
                  <m:r>
                    <w:rPr>
                      <w:rFonts w:ascii="Cambria Math" w:hAnsi="Cambria Math"/>
                      <w:lang w:val="en-US"/>
                    </w:rPr>
                    <m:t>S1</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+c,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e>
                  </m:func>
                </m:e>
              </m:nary>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func>
              <m:r>
                <w:rPr>
                  <w:rFonts w:ascii="Cambria Math" w:hAnsi="Cambria Math"/>
                  <w:lang w:val="en-US"/>
                </w:rPr>
                <m:t>+ 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-c,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func>
                  <m:r>
                    <w:rPr>
                      <w:rFonts w:ascii="Cambria Math" w:hAnsi="Cambria Math"/>
                      <w:lang w:val="en-US"/>
                    </w:rPr>
                    <m:t>]</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num>
            <m:den>
              <m:nary>
                <m:naryPr>
                  <m:chr m:val="∮"/>
                  <m:limLoc m:val="subSup"/>
                  <m:ctrlPr>
                    <w:rPr>
                      <w:rFonts w:ascii="Cambria Math" w:hAnsi="Cambria Math"/>
                      <w:i/>
                      <w:lang w:val="en-US"/>
                    </w:rPr>
                  </m:ctrlPr>
                </m:naryPr>
                <m:sub>
                  <m:r>
                    <w:rPr>
                      <w:rFonts w:ascii="Cambria Math" w:hAnsi="Cambria Math"/>
                      <w:lang w:val="en-US"/>
                    </w:rPr>
                    <m:t>S1</m:t>
                  </m:r>
                </m:sub>
                <m:sup/>
                <m:e>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e>
                  </m:func>
                </m:e>
              </m:nary>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func>
              <m:r>
                <w:rPr>
                  <w:rFonts w:ascii="Cambria Math" w:hAnsi="Cambria Math"/>
                  <w:lang w:val="en-US"/>
                </w:rPr>
                <m:t>+</m:t>
              </m:r>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func>
                  <m:r>
                    <w:rPr>
                      <w:rFonts w:ascii="Cambria Math" w:hAnsi="Cambria Math"/>
                      <w:lang w:val="en-US"/>
                    </w:rPr>
                    <m:t>]</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m:rPr>
                  <m:sty m:val="p"/>
                </m:rPr>
                <w:rPr>
                  <w:rFonts w:ascii="Cambria Math" w:hAnsi="Cambria Math"/>
                  <w:lang w:val="en-US"/>
                </w:rPr>
                <m:t xml:space="preserve">      </m:t>
              </m:r>
            </m:den>
          </m:f>
          <m:r>
            <m:rPr>
              <m:sty m:val="p"/>
            </m:rPr>
            <w:rPr>
              <w:lang w:val="en-US"/>
            </w:rPr>
            <w:br/>
          </m:r>
        </m:oMath>
      </m:oMathPara>
      <w:r w:rsidR="002A55EF">
        <w:rPr>
          <w:lang w:val="en-US"/>
        </w:rPr>
        <w:t xml:space="preserve">                           (2.3.1-6)                                      </w:t>
      </w:r>
    </w:p>
    <w:p w14:paraId="294178AC" w14:textId="609A4214" w:rsidR="004819C7" w:rsidRPr="0065233D" w:rsidRDefault="004819C7" w:rsidP="004819C7">
      <w:pPr>
        <w:pStyle w:val="Heading3"/>
        <w:numPr>
          <w:ilvl w:val="2"/>
          <w:numId w:val="8"/>
        </w:numPr>
        <w:jc w:val="both"/>
        <w:rPr>
          <w:lang w:val="en-US"/>
        </w:rPr>
      </w:pPr>
      <w:r w:rsidRPr="0065233D">
        <w:rPr>
          <w:lang w:val="en-US"/>
        </w:rPr>
        <w:t xml:space="preserve">Weight per </w:t>
      </w:r>
      <w:r w:rsidR="009D75F1">
        <w:rPr>
          <w:lang w:val="en-US"/>
        </w:rPr>
        <w:t xml:space="preserve">TRP </w:t>
      </w:r>
    </w:p>
    <w:p w14:paraId="211E7A2B" w14:textId="1DF77CA7" w:rsidR="004819C7" w:rsidRDefault="0070458E" w:rsidP="008B29CB">
      <w:pPr>
        <w:pStyle w:val="BodyText"/>
        <w:jc w:val="both"/>
        <w:rPr>
          <w:lang w:val="en-US"/>
        </w:rPr>
      </w:pPr>
      <w:r>
        <w:rPr>
          <w:lang w:val="en-US"/>
        </w:rPr>
        <w:t>As a</w:t>
      </w:r>
      <w:r w:rsidR="005330CB">
        <w:rPr>
          <w:lang w:val="en-US"/>
        </w:rPr>
        <w:t xml:space="preserve">n </w:t>
      </w:r>
      <w:r>
        <w:rPr>
          <w:lang w:val="en-US"/>
        </w:rPr>
        <w:t>alternative way</w:t>
      </w:r>
      <w:r w:rsidR="00885E5D">
        <w:rPr>
          <w:lang w:val="en-US"/>
        </w:rPr>
        <w:t xml:space="preserve"> to quantify the </w:t>
      </w:r>
      <w:r w:rsidR="00A55DB8">
        <w:rPr>
          <w:lang w:val="en-US"/>
        </w:rPr>
        <w:t>results</w:t>
      </w:r>
      <w:r>
        <w:rPr>
          <w:lang w:val="en-US"/>
        </w:rPr>
        <w:t xml:space="preserve">, </w:t>
      </w:r>
      <w:r w:rsidR="00A55DB8">
        <w:rPr>
          <w:lang w:val="en-US"/>
        </w:rPr>
        <w:t>statistical</w:t>
      </w:r>
      <w:r w:rsidR="009D75F1">
        <w:rPr>
          <w:lang w:val="en-US"/>
        </w:rPr>
        <w:t xml:space="preserve"> per </w:t>
      </w:r>
      <w:r w:rsidR="00A55DB8">
        <w:rPr>
          <w:lang w:val="en-US"/>
        </w:rPr>
        <w:t>“</w:t>
      </w:r>
      <w:r w:rsidR="009D75F1">
        <w:rPr>
          <w:lang w:val="en-US"/>
        </w:rPr>
        <w:t>TRP</w:t>
      </w:r>
      <w:r w:rsidR="00A55DB8">
        <w:rPr>
          <w:lang w:val="en-US"/>
        </w:rPr>
        <w:t>”</w:t>
      </w:r>
      <w:r w:rsidR="009D75F1">
        <w:rPr>
          <w:lang w:val="en-US"/>
        </w:rPr>
        <w:t xml:space="preserve"> </w:t>
      </w:r>
      <w:r w:rsidR="00A55DB8">
        <w:rPr>
          <w:lang w:val="en-US"/>
        </w:rPr>
        <w:t xml:space="preserve">can be performed </w:t>
      </w:r>
      <w:r w:rsidR="009D75F1">
        <w:rPr>
          <w:lang w:val="en-US"/>
        </w:rPr>
        <w:t xml:space="preserve">instead of per </w:t>
      </w:r>
      <w:r w:rsidR="00A55DB8">
        <w:rPr>
          <w:lang w:val="en-US"/>
        </w:rPr>
        <w:t>“</w:t>
      </w:r>
      <w:r w:rsidR="009D75F1">
        <w:rPr>
          <w:lang w:val="en-US"/>
        </w:rPr>
        <w:t>TRP pair</w:t>
      </w:r>
      <w:r w:rsidR="00592813">
        <w:rPr>
          <w:lang w:val="en-US"/>
        </w:rPr>
        <w:t>”</w:t>
      </w:r>
      <w:r w:rsidR="001A08D8">
        <w:rPr>
          <w:lang w:val="en-US"/>
        </w:rPr>
        <w:t xml:space="preserve"> was al</w:t>
      </w:r>
      <w:r w:rsidR="00592813">
        <w:rPr>
          <w:lang w:val="en-US"/>
        </w:rPr>
        <w:t xml:space="preserve">so discussed in </w:t>
      </w:r>
      <w:r w:rsidR="00133867">
        <w:rPr>
          <w:lang w:val="en-US"/>
        </w:rPr>
        <w:t xml:space="preserve">the </w:t>
      </w:r>
      <w:r w:rsidR="00592813">
        <w:rPr>
          <w:lang w:val="en-US"/>
        </w:rPr>
        <w:t>last RAN4 meeting.</w:t>
      </w:r>
      <w:r w:rsidR="009D75F1">
        <w:rPr>
          <w:lang w:val="en-US"/>
        </w:rPr>
        <w:t xml:space="preserve"> </w:t>
      </w:r>
      <w:r w:rsidR="00FD7249">
        <w:rPr>
          <w:lang w:val="en-US"/>
        </w:rPr>
        <w:t>T</w:t>
      </w:r>
      <w:r w:rsidR="003329CE">
        <w:rPr>
          <w:lang w:val="en-US"/>
        </w:rPr>
        <w:t xml:space="preserve">he coverage performance of each TRP </w:t>
      </w:r>
      <w:r w:rsidR="001A08D8">
        <w:rPr>
          <w:lang w:val="en-US"/>
        </w:rPr>
        <w:t>is</w:t>
      </w:r>
      <w:r w:rsidR="003329CE">
        <w:rPr>
          <w:lang w:val="en-US"/>
        </w:rPr>
        <w:t xml:space="preserve"> measured individually</w:t>
      </w:r>
      <w:r w:rsidR="00382455">
        <w:rPr>
          <w:lang w:val="en-US"/>
        </w:rPr>
        <w:t xml:space="preserve"> in this case.</w:t>
      </w:r>
      <w:r w:rsidR="003329CE">
        <w:rPr>
          <w:lang w:val="en-US"/>
        </w:rPr>
        <w:t xml:space="preserve"> </w:t>
      </w:r>
      <w:r w:rsidR="00CE360F">
        <w:rPr>
          <w:lang w:val="en-US"/>
        </w:rPr>
        <w:t>Mathematically</w:t>
      </w:r>
      <w:r w:rsidR="00BE1EDB">
        <w:rPr>
          <w:lang w:val="en-US"/>
        </w:rPr>
        <w:t>, such a</w:t>
      </w:r>
      <w:r w:rsidR="00CE360F">
        <w:rPr>
          <w:lang w:val="en-US"/>
        </w:rPr>
        <w:t>n</w:t>
      </w:r>
      <w:r w:rsidR="00BE1EDB">
        <w:rPr>
          <w:lang w:val="en-US"/>
        </w:rPr>
        <w:t xml:space="preserve"> operation can be described as below: </w:t>
      </w:r>
    </w:p>
    <w:p w14:paraId="35CC7C00" w14:textId="504DDA1B" w:rsidR="008D1CA6" w:rsidRDefault="008D1CA6" w:rsidP="008D1CA6">
      <w:pPr>
        <w:pStyle w:val="BodyText"/>
        <w:jc w:val="right"/>
        <w:rPr>
          <w:lang w:val="en-US"/>
        </w:rPr>
      </w:pPr>
      <m:oMathPara>
        <m:oMath>
          <m:r>
            <w:rPr>
              <w:rFonts w:ascii="Cambria Math" w:hAnsi="Cambria Math"/>
              <w:lang w:val="en-US"/>
            </w:rPr>
            <m:t>P=</m:t>
          </m:r>
          <m:f>
            <m:fPr>
              <m:ctrlPr>
                <w:rPr>
                  <w:rFonts w:ascii="Cambria Math" w:hAnsi="Cambria Math"/>
                  <w:i/>
                  <w:lang w:val="en-US"/>
                </w:rPr>
              </m:ctrlPr>
            </m:fPr>
            <m:num>
              <m:r>
                <w:rPr>
                  <w:rFonts w:ascii="Cambria Math" w:hAnsi="Cambria Math"/>
                  <w:lang w:val="en-US"/>
                </w:rPr>
                <m:t>f</m:t>
              </m:r>
            </m:num>
            <m:den>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total</m:t>
                  </m:r>
                </m:sub>
              </m:sSub>
            </m:den>
          </m:f>
          <m:r>
            <m:rPr>
              <m:sty m:val="p"/>
            </m:rPr>
            <w:rPr>
              <w:lang w:val="en-US"/>
            </w:rPr>
            <w:br/>
          </m:r>
        </m:oMath>
      </m:oMathPara>
      <w:r>
        <w:rPr>
          <w:lang w:val="en-US"/>
        </w:rPr>
        <w:t xml:space="preserve">                                                                              (</w:t>
      </w:r>
      <w:r w:rsidR="00C5000E">
        <w:rPr>
          <w:lang w:val="en-US"/>
        </w:rPr>
        <w:t>2.3.2-1</w:t>
      </w:r>
      <w:r>
        <w:rPr>
          <w:lang w:val="en-US"/>
        </w:rPr>
        <w:t>)</w:t>
      </w:r>
    </w:p>
    <w:p w14:paraId="00BDE59E" w14:textId="77777777" w:rsidR="008D1CA6" w:rsidRDefault="008D1CA6" w:rsidP="008D1CA6">
      <w:pPr>
        <w:pStyle w:val="BodyText"/>
        <w:ind w:right="200"/>
        <w:rPr>
          <w:lang w:val="en-US"/>
        </w:rPr>
      </w:pPr>
      <w:proofErr w:type="gramStart"/>
      <w:r>
        <w:rPr>
          <w:lang w:val="en-US"/>
        </w:rPr>
        <w:t>where</w:t>
      </w:r>
      <w:proofErr w:type="gramEnd"/>
      <w:r>
        <w:rPr>
          <w:lang w:val="en-US"/>
        </w:rPr>
        <w:t xml:space="preserve"> </w:t>
      </w:r>
    </w:p>
    <w:p w14:paraId="59991244" w14:textId="2E65B9F3" w:rsidR="008D1CA6" w:rsidRDefault="008D1CA6" w:rsidP="008D1CA6">
      <w:pPr>
        <w:pStyle w:val="BodyText"/>
        <w:jc w:val="right"/>
        <w:rPr>
          <w:lang w:val="en-US"/>
        </w:rPr>
      </w:pPr>
      <m:oMathPara>
        <m:oMath>
          <m:r>
            <w:rPr>
              <w:rFonts w:ascii="Cambria Math" w:hAnsi="Cambria Math"/>
              <w:lang w:val="en-US"/>
            </w:rPr>
            <m:t>f =</m:t>
          </m:r>
          <m:nary>
            <m:naryPr>
              <m:chr m:val="∮"/>
              <m:limLoc m:val="subSup"/>
              <m:ctrlPr>
                <w:rPr>
                  <w:rFonts w:ascii="Cambria Math" w:hAnsi="Cambria Math"/>
                  <w:i/>
                  <w:lang w:val="en-US"/>
                </w:rPr>
              </m:ctrlPr>
            </m:naryPr>
            <m:sub>
              <m:r>
                <w:rPr>
                  <w:rFonts w:ascii="Cambria Math" w:hAnsi="Cambria Math"/>
                  <w:lang w:val="en-US"/>
                </w:rPr>
                <m:t>S1</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e>
              </m:func>
            </m:e>
          </m:nary>
          <m:sSub>
            <m:sSubPr>
              <m:ctrlPr>
                <w:rPr>
                  <w:rFonts w:ascii="Cambria Math" w:hAnsi="Cambria Math"/>
                  <w:lang w:val="en-US"/>
                </w:rPr>
              </m:ctrlPr>
            </m:sSubPr>
            <m:e>
              <m:r>
                <m:rPr>
                  <m:sty m:val="p"/>
                </m:rPr>
                <w:rPr>
                  <w:rFonts w:ascii="Cambria Math" w:hAnsi="Cambria Math"/>
                  <w:lang w:val="en-US"/>
                </w:rPr>
                <m:t>dθ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m:rPr>
              <m:sty m:val="p"/>
            </m:rPr>
            <w:rPr>
              <w:lang w:val="en-US"/>
            </w:rPr>
            <w:br/>
          </m:r>
        </m:oMath>
      </m:oMathPara>
      <w:r>
        <w:rPr>
          <w:lang w:val="en-US"/>
        </w:rPr>
        <w:t xml:space="preserve">                                                 </w:t>
      </w:r>
      <w:r w:rsidR="00C5000E">
        <w:rPr>
          <w:lang w:val="en-US"/>
        </w:rPr>
        <w:t xml:space="preserve">   </w:t>
      </w:r>
      <w:r>
        <w:rPr>
          <w:lang w:val="en-US"/>
        </w:rPr>
        <w:t>(</w:t>
      </w:r>
      <w:r w:rsidR="00C5000E">
        <w:rPr>
          <w:lang w:val="en-US"/>
        </w:rPr>
        <w:t>2.3.2-2</w:t>
      </w:r>
      <w:r>
        <w:rPr>
          <w:lang w:val="en-US"/>
        </w:rPr>
        <w:t>)</w:t>
      </w:r>
    </w:p>
    <w:p w14:paraId="01338004" w14:textId="56213802" w:rsidR="008D1CA6" w:rsidRDefault="00850137" w:rsidP="008D1CA6">
      <w:pPr>
        <w:pStyle w:val="BodyText"/>
        <w:jc w:val="right"/>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total</m:t>
              </m:r>
            </m:sub>
          </m:sSub>
          <m:r>
            <w:rPr>
              <w:rFonts w:ascii="Cambria Math" w:hAnsi="Cambria Math"/>
              <w:lang w:val="en-US"/>
            </w:rPr>
            <m:t>=</m:t>
          </m:r>
          <m:nary>
            <m:naryPr>
              <m:chr m:val="∮"/>
              <m:limLoc m:val="subSup"/>
              <m:ctrlPr>
                <w:rPr>
                  <w:rFonts w:ascii="Cambria Math" w:hAnsi="Cambria Math"/>
                  <w:i/>
                  <w:lang w:val="en-US"/>
                </w:rPr>
              </m:ctrlPr>
            </m:naryPr>
            <m:sub>
              <m:r>
                <w:rPr>
                  <w:rFonts w:ascii="Cambria Math" w:hAnsi="Cambria Math"/>
                  <w:lang w:val="en-US"/>
                </w:rPr>
                <m:t>S1</m:t>
              </m:r>
            </m:sub>
            <m:sup/>
            <m:e>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e>
              </m:func>
            </m:e>
          </m:nary>
          <m:sSub>
            <m:sSubPr>
              <m:ctrlPr>
                <w:rPr>
                  <w:rFonts w:ascii="Cambria Math" w:hAnsi="Cambria Math"/>
                  <w:lang w:val="en-US"/>
                </w:rPr>
              </m:ctrlPr>
            </m:sSubPr>
            <m:e>
              <m:r>
                <m:rPr>
                  <m:sty m:val="p"/>
                </m:rPr>
                <w:rPr>
                  <w:rFonts w:ascii="Cambria Math" w:hAnsi="Cambria Math"/>
                  <w:lang w:val="en-US"/>
                </w:rPr>
                <m:t>dθ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 4π</m:t>
          </m:r>
          <m:r>
            <m:rPr>
              <m:sty m:val="p"/>
            </m:rPr>
            <w:rPr>
              <w:lang w:val="en-US"/>
            </w:rPr>
            <w:br/>
          </m:r>
        </m:oMath>
      </m:oMathPara>
      <w:r w:rsidR="008D1CA6">
        <w:rPr>
          <w:lang w:val="en-US"/>
        </w:rPr>
        <w:t xml:space="preserve">                                          </w:t>
      </w:r>
      <w:r w:rsidR="00B76E02">
        <w:rPr>
          <w:lang w:val="en-US"/>
        </w:rPr>
        <w:t xml:space="preserve">                 </w:t>
      </w:r>
      <w:r w:rsidR="008D1CA6">
        <w:rPr>
          <w:lang w:val="en-US"/>
        </w:rPr>
        <w:t>(</w:t>
      </w:r>
      <w:r w:rsidR="00C5000E">
        <w:rPr>
          <w:lang w:val="en-US"/>
        </w:rPr>
        <w:t>2.3.2-3</w:t>
      </w:r>
      <w:r w:rsidR="008D1CA6">
        <w:rPr>
          <w:lang w:val="en-US"/>
        </w:rPr>
        <w:t>)</w:t>
      </w:r>
    </w:p>
    <w:p w14:paraId="0A594C30" w14:textId="6A7B4765" w:rsidR="00B76E02" w:rsidRDefault="00AE5BDA" w:rsidP="00B76E02">
      <w:pPr>
        <w:pStyle w:val="BodyText"/>
        <w:jc w:val="both"/>
        <w:rPr>
          <w:lang w:val="en-US"/>
        </w:rPr>
      </w:pPr>
      <w:r>
        <w:rPr>
          <w:lang w:val="en-US"/>
        </w:rPr>
        <w:t xml:space="preserve">Note that the “go” or “no-go” condition (e.g., </w:t>
      </w:r>
      <w:r w:rsidRPr="00133867">
        <w:rPr>
          <w:i/>
          <w:iCs/>
          <w:lang w:val="en-US"/>
        </w:rPr>
        <w:t>F</w:t>
      </w:r>
      <w:r>
        <w:rPr>
          <w:lang w:val="en-US"/>
        </w:rPr>
        <w:t xml:space="preserve"> function) for each test is still determined by the results from TRP pair, which is the same as per “TRP pair” weight. However, </w:t>
      </w:r>
      <w:r w:rsidR="007C5BE6">
        <w:rPr>
          <w:lang w:val="en-US"/>
        </w:rPr>
        <w:t>contrary to</w:t>
      </w:r>
      <w:r w:rsidR="00BE1EDB">
        <w:rPr>
          <w:lang w:val="en-US"/>
        </w:rPr>
        <w:t xml:space="preserve"> the case described in the section before, the weight factor </w:t>
      </w:r>
      <w:r w:rsidR="00133867">
        <w:rPr>
          <w:lang w:val="en-US"/>
        </w:rPr>
        <w:t xml:space="preserve">therefore </w:t>
      </w:r>
      <w:r w:rsidR="00BE1EDB">
        <w:rPr>
          <w:lang w:val="en-US"/>
        </w:rPr>
        <w:t xml:space="preserve">become </w:t>
      </w:r>
      <m:oMath>
        <m:func>
          <m:funcPr>
            <m:ctrlPr>
              <w:rPr>
                <w:rFonts w:ascii="Cambria Math" w:hAnsi="Cambria Math"/>
                <w:b/>
                <w:bCs/>
                <w:i/>
                <w:lang w:val="en-US"/>
              </w:rPr>
            </m:ctrlPr>
          </m:funcPr>
          <m:fName>
            <m:r>
              <m:rPr>
                <m:sty m:val="bi"/>
              </m:rPr>
              <w:rPr>
                <w:rFonts w:ascii="Cambria Math" w:hAnsi="Cambria Math"/>
                <w:lang w:val="en-US"/>
              </w:rPr>
              <m:t>sin</m:t>
            </m:r>
          </m:fName>
          <m:e>
            <m:sSub>
              <m:sSubPr>
                <m:ctrlPr>
                  <w:rPr>
                    <w:rFonts w:ascii="Cambria Math" w:hAnsi="Cambria Math"/>
                    <w:b/>
                    <w:bCs/>
                    <w:i/>
                    <w:lang w:val="en-US"/>
                  </w:rPr>
                </m:ctrlPr>
              </m:sSubPr>
              <m:e>
                <m:r>
                  <m:rPr>
                    <m:sty m:val="bi"/>
                  </m:rPr>
                  <w:rPr>
                    <w:rFonts w:ascii="Cambria Math" w:hAnsi="Cambria Math"/>
                    <w:lang w:val="en-US"/>
                  </w:rPr>
                  <m:t>θ</m:t>
                </m:r>
              </m:e>
              <m:sub>
                <m:r>
                  <m:rPr>
                    <m:sty m:val="bi"/>
                  </m:rPr>
                  <w:rPr>
                    <w:rFonts w:ascii="Cambria Math" w:hAnsi="Cambria Math"/>
                    <w:lang w:val="en-US"/>
                  </w:rPr>
                  <m:t>1</m:t>
                </m:r>
              </m:sub>
            </m:sSub>
          </m:e>
        </m:func>
      </m:oMath>
      <w:r w:rsidR="004B7551">
        <w:rPr>
          <w:lang w:val="en-US"/>
        </w:rPr>
        <w:t xml:space="preserve"> since we only perform the statistic over a single TRP,</w:t>
      </w:r>
      <w:r w:rsidR="00C33496">
        <w:rPr>
          <w:lang w:val="en-US"/>
        </w:rPr>
        <w:t xml:space="preserve"> </w:t>
      </w:r>
      <w:r w:rsidR="0073455F">
        <w:rPr>
          <w:lang w:val="en-US"/>
        </w:rPr>
        <w:t xml:space="preserve">which are the same as legacy single </w:t>
      </w:r>
      <w:proofErr w:type="spellStart"/>
      <w:r w:rsidR="0073455F">
        <w:rPr>
          <w:lang w:val="en-US"/>
        </w:rPr>
        <w:t>AoA</w:t>
      </w:r>
      <w:proofErr w:type="spellEnd"/>
      <w:r w:rsidR="0073455F">
        <w:rPr>
          <w:lang w:val="en-US"/>
        </w:rPr>
        <w:t xml:space="preserve"> spherical coverage calculation</w:t>
      </w:r>
      <w:r w:rsidR="00133867">
        <w:rPr>
          <w:lang w:val="en-US"/>
        </w:rPr>
        <w:t>s</w:t>
      </w:r>
      <w:r w:rsidR="0073455F">
        <w:rPr>
          <w:lang w:val="en-US"/>
        </w:rPr>
        <w:t xml:space="preserve">. </w:t>
      </w:r>
    </w:p>
    <w:p w14:paraId="1F93B9E9" w14:textId="05C976ED" w:rsidR="00B82C4A" w:rsidRPr="00F83F86" w:rsidRDefault="00B82C4A" w:rsidP="00B76E02">
      <w:pPr>
        <w:pStyle w:val="BodyText"/>
        <w:jc w:val="both"/>
        <w:rPr>
          <w:b/>
          <w:bCs/>
          <w:lang w:val="en-US"/>
        </w:rPr>
      </w:pPr>
      <w:r w:rsidRPr="00F83F86">
        <w:rPr>
          <w:b/>
          <w:bCs/>
          <w:lang w:val="en-US"/>
        </w:rPr>
        <w:lastRenderedPageBreak/>
        <w:t xml:space="preserve">Observation </w:t>
      </w:r>
      <w:r w:rsidR="00C72F47">
        <w:rPr>
          <w:b/>
          <w:bCs/>
          <w:lang w:val="en-US"/>
        </w:rPr>
        <w:t>3</w:t>
      </w:r>
      <w:r w:rsidRPr="00F83F86">
        <w:rPr>
          <w:b/>
          <w:bCs/>
          <w:lang w:val="en-US"/>
        </w:rPr>
        <w:t xml:space="preserve">: The weight factor </w:t>
      </w:r>
      <w:r w:rsidR="00E85FD3">
        <w:rPr>
          <w:b/>
          <w:bCs/>
          <w:lang w:val="en-US"/>
        </w:rPr>
        <w:t>is</w:t>
      </w:r>
      <w:r w:rsidRPr="00F83F86">
        <w:rPr>
          <w:b/>
          <w:bCs/>
          <w:lang w:val="en-US"/>
        </w:rPr>
        <w:t xml:space="preserve"> </w:t>
      </w:r>
      <m:oMath>
        <m:func>
          <m:funcPr>
            <m:ctrlPr>
              <w:rPr>
                <w:rFonts w:ascii="Cambria Math" w:hAnsi="Cambria Math"/>
                <w:b/>
                <w:bCs/>
                <w:i/>
                <w:lang w:val="en-US"/>
              </w:rPr>
            </m:ctrlPr>
          </m:funcPr>
          <m:fName>
            <m:r>
              <m:rPr>
                <m:sty m:val="bi"/>
              </m:rPr>
              <w:rPr>
                <w:rFonts w:ascii="Cambria Math" w:hAnsi="Cambria Math"/>
                <w:lang w:val="en-US"/>
              </w:rPr>
              <m:t>sin</m:t>
            </m:r>
          </m:fName>
          <m:e>
            <m:sSub>
              <m:sSubPr>
                <m:ctrlPr>
                  <w:rPr>
                    <w:rFonts w:ascii="Cambria Math" w:hAnsi="Cambria Math"/>
                    <w:b/>
                    <w:bCs/>
                    <w:i/>
                    <w:lang w:val="en-US"/>
                  </w:rPr>
                </m:ctrlPr>
              </m:sSubPr>
              <m:e>
                <m:r>
                  <m:rPr>
                    <m:sty m:val="bi"/>
                  </m:rPr>
                  <w:rPr>
                    <w:rFonts w:ascii="Cambria Math" w:hAnsi="Cambria Math"/>
                    <w:lang w:val="en-US"/>
                  </w:rPr>
                  <m:t>θ</m:t>
                </m:r>
              </m:e>
              <m:sub>
                <m:r>
                  <m:rPr>
                    <m:sty m:val="bi"/>
                  </m:rPr>
                  <w:rPr>
                    <w:rFonts w:ascii="Cambria Math" w:hAnsi="Cambria Math"/>
                    <w:lang w:val="en-US"/>
                  </w:rPr>
                  <m:t>1</m:t>
                </m:r>
              </m:sub>
            </m:sSub>
          </m:e>
        </m:func>
      </m:oMath>
      <w:r w:rsidRPr="00F83F86">
        <w:rPr>
          <w:b/>
          <w:bCs/>
          <w:lang w:val="en-US"/>
        </w:rPr>
        <w:t xml:space="preserve"> </w:t>
      </w:r>
      <w:r w:rsidR="00F83F86" w:rsidRPr="00F83F86">
        <w:rPr>
          <w:b/>
          <w:bCs/>
          <w:lang w:val="en-US"/>
        </w:rPr>
        <w:t>when weight</w:t>
      </w:r>
      <w:r w:rsidR="00133867">
        <w:rPr>
          <w:b/>
          <w:bCs/>
          <w:lang w:val="en-US"/>
        </w:rPr>
        <w:t>ing</w:t>
      </w:r>
      <w:r w:rsidR="00F83F86" w:rsidRPr="00F83F86">
        <w:rPr>
          <w:b/>
          <w:bCs/>
          <w:lang w:val="en-US"/>
        </w:rPr>
        <w:t xml:space="preserve"> the results per TRP. </w:t>
      </w:r>
    </w:p>
    <w:p w14:paraId="774ADB39" w14:textId="1823DB0E" w:rsidR="00BE1EDB" w:rsidRDefault="00B82C4A" w:rsidP="00BE1EDB">
      <w:pPr>
        <w:pStyle w:val="BodyText"/>
        <w:jc w:val="both"/>
        <w:rPr>
          <w:lang w:val="en-US"/>
        </w:rPr>
      </w:pPr>
      <w:r>
        <w:rPr>
          <w:lang w:val="en-US"/>
        </w:rPr>
        <w:t>For the physical meaning</w:t>
      </w:r>
      <w:r w:rsidR="00824033">
        <w:rPr>
          <w:lang w:val="en-US"/>
        </w:rPr>
        <w:t xml:space="preserve">, we can see TRP1 as </w:t>
      </w:r>
      <w:r w:rsidR="00FD7249">
        <w:rPr>
          <w:lang w:val="en-US"/>
        </w:rPr>
        <w:t xml:space="preserve">an </w:t>
      </w:r>
      <w:r w:rsidR="00824033">
        <w:rPr>
          <w:lang w:val="en-US"/>
        </w:rPr>
        <w:t xml:space="preserve">anchor TRP and TRP2 </w:t>
      </w:r>
      <w:r w:rsidR="00FD7249">
        <w:rPr>
          <w:lang w:val="en-US"/>
        </w:rPr>
        <w:t>as</w:t>
      </w:r>
      <w:r w:rsidR="00824033">
        <w:rPr>
          <w:lang w:val="en-US"/>
        </w:rPr>
        <w:t xml:space="preserve"> a</w:t>
      </w:r>
      <w:r w:rsidR="00FD7249">
        <w:rPr>
          <w:lang w:val="en-US"/>
        </w:rPr>
        <w:t>n</w:t>
      </w:r>
      <w:r w:rsidR="00824033">
        <w:rPr>
          <w:lang w:val="en-US"/>
        </w:rPr>
        <w:t xml:space="preserve"> “add-on” TRP to provide the second link. </w:t>
      </w:r>
      <w:r w:rsidR="00BE1EDB">
        <w:rPr>
          <w:lang w:val="en-US"/>
        </w:rPr>
        <w:t xml:space="preserve">Such a coverage performance can be interpreted as the probability that UE can </w:t>
      </w:r>
      <w:r w:rsidR="00FD7249">
        <w:rPr>
          <w:lang w:val="en-US"/>
        </w:rPr>
        <w:t xml:space="preserve">be </w:t>
      </w:r>
      <w:r w:rsidR="00BE1EDB">
        <w:rPr>
          <w:lang w:val="en-US"/>
        </w:rPr>
        <w:t>connected to the 2</w:t>
      </w:r>
      <w:r w:rsidR="00BE1EDB" w:rsidRPr="003329CE">
        <w:rPr>
          <w:vertAlign w:val="superscript"/>
          <w:lang w:val="en-US"/>
        </w:rPr>
        <w:t>nd</w:t>
      </w:r>
      <w:r w:rsidR="00BE1EDB">
        <w:rPr>
          <w:lang w:val="en-US"/>
        </w:rPr>
        <w:t xml:space="preserve"> TRP with </w:t>
      </w:r>
      <w:r w:rsidR="00733014">
        <w:rPr>
          <w:lang w:val="en-US"/>
        </w:rPr>
        <w:t>the</w:t>
      </w:r>
      <w:r w:rsidR="00BE1EDB">
        <w:rPr>
          <w:lang w:val="en-US"/>
        </w:rPr>
        <w:t xml:space="preserve"> </w:t>
      </w:r>
      <w:r w:rsidR="00151DD0">
        <w:rPr>
          <w:lang w:val="en-US"/>
        </w:rPr>
        <w:t>anchor</w:t>
      </w:r>
      <w:r w:rsidR="00BE1EDB">
        <w:rPr>
          <w:lang w:val="en-US"/>
        </w:rPr>
        <w:t xml:space="preserve"> TRP</w:t>
      </w:r>
      <w:r w:rsidR="00733014">
        <w:rPr>
          <w:lang w:val="en-US"/>
        </w:rPr>
        <w:t xml:space="preserve"> </w:t>
      </w:r>
      <w:r w:rsidR="00C24582">
        <w:rPr>
          <w:lang w:val="en-US"/>
        </w:rPr>
        <w:t>from</w:t>
      </w:r>
      <w:r w:rsidR="00733014">
        <w:rPr>
          <w:lang w:val="en-US"/>
        </w:rPr>
        <w:t xml:space="preserve"> different </w:t>
      </w:r>
      <w:proofErr w:type="spellStart"/>
      <w:r w:rsidR="00733014">
        <w:rPr>
          <w:lang w:val="en-US"/>
        </w:rPr>
        <w:t>AoA</w:t>
      </w:r>
      <w:r w:rsidR="00C24582">
        <w:rPr>
          <w:lang w:val="en-US"/>
        </w:rPr>
        <w:t>s</w:t>
      </w:r>
      <w:proofErr w:type="spellEnd"/>
      <w:r w:rsidR="00BE1EDB">
        <w:rPr>
          <w:lang w:val="en-US"/>
        </w:rPr>
        <w:t xml:space="preserve">. </w:t>
      </w:r>
    </w:p>
    <w:p w14:paraId="7C66918F" w14:textId="7766DFB0" w:rsidR="00F83F86" w:rsidRPr="00F83F86" w:rsidRDefault="00F83F86" w:rsidP="00F83F86">
      <w:pPr>
        <w:pStyle w:val="BodyText"/>
        <w:jc w:val="both"/>
        <w:rPr>
          <w:b/>
          <w:bCs/>
          <w:lang w:val="en-US"/>
        </w:rPr>
      </w:pPr>
      <w:r w:rsidRPr="00F83F86">
        <w:rPr>
          <w:b/>
          <w:bCs/>
          <w:lang w:val="en-US"/>
        </w:rPr>
        <w:t xml:space="preserve">Observation </w:t>
      </w:r>
      <w:r w:rsidR="00C72F47">
        <w:rPr>
          <w:b/>
          <w:bCs/>
          <w:lang w:val="en-US"/>
        </w:rPr>
        <w:t>4</w:t>
      </w:r>
      <w:r w:rsidRPr="00F83F86">
        <w:rPr>
          <w:b/>
          <w:bCs/>
          <w:lang w:val="en-US"/>
        </w:rPr>
        <w:t xml:space="preserve">: </w:t>
      </w:r>
      <w:r>
        <w:rPr>
          <w:b/>
          <w:bCs/>
          <w:lang w:val="en-US"/>
        </w:rPr>
        <w:t xml:space="preserve">The physical meaning of </w:t>
      </w:r>
      <w:r w:rsidR="00C24582">
        <w:rPr>
          <w:b/>
          <w:bCs/>
          <w:lang w:val="en-US"/>
        </w:rPr>
        <w:t>the “</w:t>
      </w:r>
      <w:r>
        <w:rPr>
          <w:b/>
          <w:bCs/>
          <w:lang w:val="en-US"/>
        </w:rPr>
        <w:t>per TRP</w:t>
      </w:r>
      <w:r w:rsidR="00C24582">
        <w:rPr>
          <w:b/>
          <w:bCs/>
          <w:lang w:val="en-US"/>
        </w:rPr>
        <w:t>”</w:t>
      </w:r>
      <w:r>
        <w:rPr>
          <w:b/>
          <w:bCs/>
          <w:lang w:val="en-US"/>
        </w:rPr>
        <w:t xml:space="preserve"> weight method can be interpreted as </w:t>
      </w:r>
      <w:r w:rsidR="00C24582" w:rsidRPr="00C24582">
        <w:rPr>
          <w:b/>
          <w:bCs/>
          <w:lang w:val="en-US"/>
        </w:rPr>
        <w:t xml:space="preserve">the probability that UE can be connected to the 2nd TRP with the anchor TRP from different </w:t>
      </w:r>
      <w:proofErr w:type="spellStart"/>
      <w:r w:rsidR="00C24582" w:rsidRPr="00C24582">
        <w:rPr>
          <w:b/>
          <w:bCs/>
          <w:lang w:val="en-US"/>
        </w:rPr>
        <w:t>AoAs</w:t>
      </w:r>
      <w:proofErr w:type="spellEnd"/>
      <w:r>
        <w:rPr>
          <w:b/>
          <w:bCs/>
          <w:lang w:val="en-US"/>
        </w:rPr>
        <w:t>.</w:t>
      </w:r>
    </w:p>
    <w:p w14:paraId="2DC587D7" w14:textId="2B1DE58B" w:rsidR="004676BC" w:rsidRDefault="00F9233C" w:rsidP="008B29CB">
      <w:pPr>
        <w:pStyle w:val="BodyText"/>
        <w:jc w:val="both"/>
        <w:rPr>
          <w:lang w:val="en-US"/>
        </w:rPr>
      </w:pPr>
      <w:r>
        <w:rPr>
          <w:lang w:val="en-US"/>
        </w:rPr>
        <w:t xml:space="preserve">In the conformance test, </w:t>
      </w:r>
      <w:r w:rsidR="00C86854">
        <w:rPr>
          <w:lang w:val="en-US"/>
        </w:rPr>
        <w:t xml:space="preserve">there will be two TRP2 associated </w:t>
      </w:r>
      <w:r>
        <w:rPr>
          <w:lang w:val="en-US"/>
        </w:rPr>
        <w:t>with each TRP1</w:t>
      </w:r>
      <w:r w:rsidR="00905F4F">
        <w:rPr>
          <w:lang w:val="en-US"/>
        </w:rPr>
        <w:t>, as it has been agreed that both + offset and -offset will be tested</w:t>
      </w:r>
      <w:r w:rsidR="00C86854">
        <w:rPr>
          <w:lang w:val="en-US"/>
        </w:rPr>
        <w:t xml:space="preserve">. </w:t>
      </w:r>
      <w:r w:rsidR="003E38B1">
        <w:rPr>
          <w:lang w:val="en-US"/>
        </w:rPr>
        <w:t xml:space="preserve">Therefore, a proper way to </w:t>
      </w:r>
      <w:r w:rsidR="005257B3">
        <w:rPr>
          <w:lang w:val="en-US"/>
        </w:rPr>
        <w:t xml:space="preserve">combine the two </w:t>
      </w:r>
      <w:r w:rsidR="00E01189">
        <w:rPr>
          <w:lang w:val="en-US"/>
        </w:rPr>
        <w:t>test</w:t>
      </w:r>
      <w:r w:rsidR="005257B3">
        <w:rPr>
          <w:lang w:val="en-US"/>
        </w:rPr>
        <w:t>s</w:t>
      </w:r>
      <w:r w:rsidR="00AE76EF">
        <w:rPr>
          <w:lang w:val="en-US"/>
        </w:rPr>
        <w:t xml:space="preserve"> for each TRP1</w:t>
      </w:r>
      <w:r w:rsidR="005257B3">
        <w:rPr>
          <w:lang w:val="en-US"/>
        </w:rPr>
        <w:t xml:space="preserve"> point</w:t>
      </w:r>
      <w:r w:rsidR="00AE76EF">
        <w:rPr>
          <w:lang w:val="en-US"/>
        </w:rPr>
        <w:t xml:space="preserve"> is needed. Basically, three possible ways can be adopted: </w:t>
      </w:r>
    </w:p>
    <w:p w14:paraId="254BEA74" w14:textId="6CD44D3C" w:rsidR="004676BC" w:rsidRDefault="00B07BA5" w:rsidP="00513450">
      <w:pPr>
        <w:pStyle w:val="BodyText"/>
        <w:numPr>
          <w:ilvl w:val="0"/>
          <w:numId w:val="12"/>
        </w:numPr>
        <w:jc w:val="both"/>
        <w:rPr>
          <w:lang w:val="en-US"/>
        </w:rPr>
      </w:pPr>
      <w:r>
        <w:rPr>
          <w:lang w:val="en-US"/>
        </w:rPr>
        <w:t>“and</w:t>
      </w:r>
      <w:r w:rsidR="001001D7">
        <w:rPr>
          <w:lang w:val="en-US"/>
        </w:rPr>
        <w:t>”</w:t>
      </w:r>
      <w:r>
        <w:rPr>
          <w:lang w:val="en-US"/>
        </w:rPr>
        <w:t xml:space="preserve"> combine</w:t>
      </w:r>
      <w:r w:rsidR="002B7440">
        <w:rPr>
          <w:lang w:val="en-US"/>
        </w:rPr>
        <w:t>:</w:t>
      </w:r>
      <w:r>
        <w:rPr>
          <w:lang w:val="en-US"/>
        </w:rPr>
        <w:t xml:space="preserve"> the TRP1 is counted as pass when both </w:t>
      </w:r>
      <w:r w:rsidR="00F9233C">
        <w:rPr>
          <w:lang w:val="en-US"/>
        </w:rPr>
        <w:t>+</w:t>
      </w:r>
      <w:r>
        <w:rPr>
          <w:lang w:val="en-US"/>
        </w:rPr>
        <w:t>offset</w:t>
      </w:r>
      <w:r w:rsidR="00F9233C">
        <w:rPr>
          <w:lang w:val="en-US"/>
        </w:rPr>
        <w:t xml:space="preserve"> and -offset</w:t>
      </w:r>
      <w:r>
        <w:rPr>
          <w:lang w:val="en-US"/>
        </w:rPr>
        <w:t xml:space="preserve"> </w:t>
      </w:r>
      <w:r w:rsidR="004676BC">
        <w:rPr>
          <w:lang w:val="en-US"/>
        </w:rPr>
        <w:t xml:space="preserve">results </w:t>
      </w:r>
      <w:r>
        <w:rPr>
          <w:lang w:val="en-US"/>
        </w:rPr>
        <w:t xml:space="preserve">can pass the test. </w:t>
      </w:r>
    </w:p>
    <w:p w14:paraId="5BEADC40" w14:textId="2DD76FB7" w:rsidR="004676BC" w:rsidRDefault="00B07BA5" w:rsidP="00513450">
      <w:pPr>
        <w:pStyle w:val="BodyText"/>
        <w:numPr>
          <w:ilvl w:val="0"/>
          <w:numId w:val="12"/>
        </w:numPr>
        <w:jc w:val="both"/>
        <w:rPr>
          <w:lang w:val="en-US"/>
        </w:rPr>
      </w:pPr>
      <w:r>
        <w:rPr>
          <w:lang w:val="en-US"/>
        </w:rPr>
        <w:t>“or</w:t>
      </w:r>
      <w:r w:rsidR="001001D7">
        <w:rPr>
          <w:lang w:val="en-US"/>
        </w:rPr>
        <w:t>”</w:t>
      </w:r>
      <w:r>
        <w:rPr>
          <w:lang w:val="en-US"/>
        </w:rPr>
        <w:t xml:space="preserve"> combine</w:t>
      </w:r>
      <w:r w:rsidR="004676BC">
        <w:rPr>
          <w:lang w:val="en-US"/>
        </w:rPr>
        <w:t>:</w:t>
      </w:r>
      <w:r>
        <w:rPr>
          <w:lang w:val="en-US"/>
        </w:rPr>
        <w:t xml:space="preserve"> </w:t>
      </w:r>
      <w:r w:rsidR="002B7440">
        <w:rPr>
          <w:lang w:val="en-US"/>
        </w:rPr>
        <w:t>if</w:t>
      </w:r>
      <w:r w:rsidR="00FF65D3">
        <w:rPr>
          <w:lang w:val="en-US"/>
        </w:rPr>
        <w:t xml:space="preserve"> one of </w:t>
      </w:r>
      <w:r w:rsidR="00F9233C">
        <w:rPr>
          <w:lang w:val="en-US"/>
        </w:rPr>
        <w:t xml:space="preserve">the +offset and -offset </w:t>
      </w:r>
      <w:r w:rsidR="00FF65D3">
        <w:rPr>
          <w:lang w:val="en-US"/>
        </w:rPr>
        <w:t>pass</w:t>
      </w:r>
      <w:r w:rsidR="00F9233C">
        <w:rPr>
          <w:lang w:val="en-US"/>
        </w:rPr>
        <w:t>es</w:t>
      </w:r>
      <w:r w:rsidR="00FF65D3">
        <w:rPr>
          <w:lang w:val="en-US"/>
        </w:rPr>
        <w:t xml:space="preserve"> the test, this TRP1 is counted as </w:t>
      </w:r>
      <w:r w:rsidR="00F9233C">
        <w:rPr>
          <w:lang w:val="en-US"/>
        </w:rPr>
        <w:t xml:space="preserve">a </w:t>
      </w:r>
      <w:r w:rsidR="00FF65D3">
        <w:rPr>
          <w:lang w:val="en-US"/>
        </w:rPr>
        <w:t>pass</w:t>
      </w:r>
      <w:r w:rsidR="005A73BB">
        <w:rPr>
          <w:lang w:val="en-US"/>
        </w:rPr>
        <w:t>.</w:t>
      </w:r>
    </w:p>
    <w:p w14:paraId="0AEC6E1A" w14:textId="38DD033B" w:rsidR="00711684" w:rsidRDefault="004676BC" w:rsidP="00513450">
      <w:pPr>
        <w:pStyle w:val="BodyText"/>
        <w:numPr>
          <w:ilvl w:val="0"/>
          <w:numId w:val="12"/>
        </w:numPr>
        <w:jc w:val="both"/>
        <w:rPr>
          <w:lang w:val="en-US"/>
        </w:rPr>
      </w:pPr>
      <w:r>
        <w:rPr>
          <w:lang w:val="en-US"/>
        </w:rPr>
        <w:t>“</w:t>
      </w:r>
      <w:proofErr w:type="gramStart"/>
      <w:r w:rsidR="00FF65D3">
        <w:rPr>
          <w:lang w:val="en-US"/>
        </w:rPr>
        <w:t>no</w:t>
      </w:r>
      <w:proofErr w:type="gramEnd"/>
      <w:r w:rsidR="00FF65D3">
        <w:rPr>
          <w:lang w:val="en-US"/>
        </w:rPr>
        <w:t xml:space="preserve"> </w:t>
      </w:r>
      <w:r w:rsidR="00A535A9">
        <w:rPr>
          <w:lang w:val="en-US"/>
        </w:rPr>
        <w:t>logic</w:t>
      </w:r>
      <w:r w:rsidR="001001D7">
        <w:rPr>
          <w:lang w:val="en-US"/>
        </w:rPr>
        <w:t>”</w:t>
      </w:r>
      <w:r w:rsidR="00A535A9">
        <w:rPr>
          <w:lang w:val="en-US"/>
        </w:rPr>
        <w:t xml:space="preserve"> </w:t>
      </w:r>
      <w:r w:rsidR="00FF65D3">
        <w:rPr>
          <w:lang w:val="en-US"/>
        </w:rPr>
        <w:t>combination</w:t>
      </w:r>
      <w:r w:rsidR="001001D7">
        <w:rPr>
          <w:lang w:val="en-US"/>
        </w:rPr>
        <w:t>:</w:t>
      </w:r>
      <w:r w:rsidR="00FF65D3">
        <w:rPr>
          <w:lang w:val="en-US"/>
        </w:rPr>
        <w:t xml:space="preserve"> </w:t>
      </w:r>
      <w:r w:rsidR="005A73BB">
        <w:rPr>
          <w:lang w:val="en-US"/>
        </w:rPr>
        <w:t>treat</w:t>
      </w:r>
      <w:r w:rsidR="00FF65D3">
        <w:rPr>
          <w:lang w:val="en-US"/>
        </w:rPr>
        <w:t xml:space="preserve"> </w:t>
      </w:r>
      <w:r w:rsidR="00443DEA">
        <w:rPr>
          <w:lang w:val="en-US"/>
        </w:rPr>
        <w:t xml:space="preserve">+offset and -offset </w:t>
      </w:r>
      <w:r w:rsidR="00FF65D3">
        <w:rPr>
          <w:lang w:val="en-US"/>
        </w:rPr>
        <w:t xml:space="preserve">as </w:t>
      </w:r>
      <w:r w:rsidR="00CD67BB">
        <w:rPr>
          <w:lang w:val="en-US"/>
        </w:rPr>
        <w:t>two</w:t>
      </w:r>
      <w:r w:rsidR="00443DEA">
        <w:rPr>
          <w:lang w:val="en-US"/>
        </w:rPr>
        <w:t xml:space="preserve"> separate</w:t>
      </w:r>
      <w:r w:rsidR="00CD67BB">
        <w:rPr>
          <w:lang w:val="en-US"/>
        </w:rPr>
        <w:t xml:space="preserve"> test points</w:t>
      </w:r>
      <w:r w:rsidR="00443DEA">
        <w:rPr>
          <w:lang w:val="en-US"/>
        </w:rPr>
        <w:t xml:space="preserve"> without logic combination</w:t>
      </w:r>
      <w:r w:rsidR="00660EBF">
        <w:rPr>
          <w:lang w:val="en-US"/>
        </w:rPr>
        <w:t xml:space="preserve"> </w:t>
      </w:r>
      <w:r w:rsidR="00312E96">
        <w:rPr>
          <w:lang w:val="en-US"/>
        </w:rPr>
        <w:t xml:space="preserve">of </w:t>
      </w:r>
      <w:r w:rsidR="00660EBF">
        <w:rPr>
          <w:lang w:val="en-US"/>
        </w:rPr>
        <w:t>the results</w:t>
      </w:r>
      <w:r w:rsidR="00CD67BB">
        <w:rPr>
          <w:lang w:val="en-US"/>
        </w:rPr>
        <w:t xml:space="preserve">. </w:t>
      </w:r>
    </w:p>
    <w:p w14:paraId="761A5560" w14:textId="37FFD6F9" w:rsidR="00FF08B2" w:rsidRDefault="001C3456" w:rsidP="008B29CB">
      <w:pPr>
        <w:pStyle w:val="BodyText"/>
        <w:jc w:val="both"/>
        <w:rPr>
          <w:lang w:val="en-US"/>
        </w:rPr>
      </w:pPr>
      <w:r w:rsidRPr="00D80EB3">
        <w:rPr>
          <w:lang w:val="en-US"/>
        </w:rPr>
        <w:t xml:space="preserve">In our view, </w:t>
      </w:r>
      <w:r w:rsidR="006373AC" w:rsidRPr="00D80EB3">
        <w:rPr>
          <w:lang w:val="en-US"/>
        </w:rPr>
        <w:t>a</w:t>
      </w:r>
      <w:r w:rsidR="00312E96">
        <w:rPr>
          <w:lang w:val="en-US"/>
        </w:rPr>
        <w:t>n</w:t>
      </w:r>
      <w:r w:rsidR="006373AC" w:rsidRPr="00D80EB3">
        <w:rPr>
          <w:lang w:val="en-US"/>
        </w:rPr>
        <w:t xml:space="preserve"> </w:t>
      </w:r>
      <w:r w:rsidR="00574DC4">
        <w:rPr>
          <w:lang w:val="en-US"/>
        </w:rPr>
        <w:t>issue</w:t>
      </w:r>
      <w:r w:rsidR="006373AC" w:rsidRPr="00D80EB3">
        <w:rPr>
          <w:lang w:val="en-US"/>
        </w:rPr>
        <w:t xml:space="preserve"> </w:t>
      </w:r>
      <w:r w:rsidR="00312E96">
        <w:rPr>
          <w:lang w:val="en-US"/>
        </w:rPr>
        <w:t>with</w:t>
      </w:r>
      <w:r w:rsidR="006373AC" w:rsidRPr="00D80EB3">
        <w:rPr>
          <w:lang w:val="en-US"/>
        </w:rPr>
        <w:t xml:space="preserve"> adopt</w:t>
      </w:r>
      <w:r w:rsidR="00574DC4">
        <w:rPr>
          <w:lang w:val="en-US"/>
        </w:rPr>
        <w:t>ing</w:t>
      </w:r>
      <w:r w:rsidR="006373AC" w:rsidRPr="00D80EB3">
        <w:rPr>
          <w:lang w:val="en-US"/>
        </w:rPr>
        <w:t xml:space="preserve"> </w:t>
      </w:r>
      <w:r w:rsidR="00312E96">
        <w:rPr>
          <w:lang w:val="en-US"/>
        </w:rPr>
        <w:t xml:space="preserve">logical combination, e.g., </w:t>
      </w:r>
      <w:r w:rsidR="006373AC" w:rsidRPr="00D80EB3">
        <w:rPr>
          <w:lang w:val="en-US"/>
        </w:rPr>
        <w:t>“and combine” or “or combine</w:t>
      </w:r>
      <w:r w:rsidR="00312E96">
        <w:rPr>
          <w:lang w:val="en-US"/>
        </w:rPr>
        <w:t>,</w:t>
      </w:r>
      <w:r w:rsidR="006373AC" w:rsidRPr="00D80EB3">
        <w:rPr>
          <w:lang w:val="en-US"/>
        </w:rPr>
        <w:t>” is</w:t>
      </w:r>
      <w:r w:rsidR="00510C55" w:rsidRPr="00D80EB3">
        <w:rPr>
          <w:lang w:val="en-US"/>
        </w:rPr>
        <w:t xml:space="preserve"> the bias on the test results</w:t>
      </w:r>
      <w:r w:rsidR="00312E96">
        <w:rPr>
          <w:lang w:val="en-US"/>
        </w:rPr>
        <w:t>,</w:t>
      </w:r>
      <w:r w:rsidR="00510C55" w:rsidRPr="00D80EB3">
        <w:rPr>
          <w:lang w:val="en-US"/>
        </w:rPr>
        <w:t xml:space="preserve"> </w:t>
      </w:r>
      <w:r w:rsidR="00312E96">
        <w:rPr>
          <w:lang w:val="en-US"/>
        </w:rPr>
        <w:t>where e</w:t>
      </w:r>
      <w:r w:rsidR="00510C55" w:rsidRPr="00D80EB3">
        <w:rPr>
          <w:lang w:val="en-US"/>
        </w:rPr>
        <w:t xml:space="preserve">ither a good test result or </w:t>
      </w:r>
      <w:r w:rsidR="00312E96">
        <w:rPr>
          <w:lang w:val="en-US"/>
        </w:rPr>
        <w:t xml:space="preserve">a </w:t>
      </w:r>
      <w:r w:rsidR="00510C55" w:rsidRPr="00D80EB3">
        <w:rPr>
          <w:lang w:val="en-US"/>
        </w:rPr>
        <w:t xml:space="preserve">bad test result would be hidden </w:t>
      </w:r>
      <w:r w:rsidR="00D80EB3" w:rsidRPr="00D80EB3">
        <w:rPr>
          <w:lang w:val="en-US"/>
        </w:rPr>
        <w:t xml:space="preserve">due to the logical combination </w:t>
      </w:r>
      <w:r w:rsidR="00312E96">
        <w:rPr>
          <w:lang w:val="en-US"/>
        </w:rPr>
        <w:t>being</w:t>
      </w:r>
      <w:r w:rsidR="00D80EB3" w:rsidRPr="00D80EB3">
        <w:rPr>
          <w:lang w:val="en-US"/>
        </w:rPr>
        <w:t xml:space="preserve"> used. Therefore, a preferred method is </w:t>
      </w:r>
      <w:r w:rsidR="00312E96">
        <w:rPr>
          <w:lang w:val="en-US"/>
        </w:rPr>
        <w:t>not to</w:t>
      </w:r>
      <w:r w:rsidR="00D80EB3" w:rsidRPr="00D80EB3">
        <w:rPr>
          <w:lang w:val="en-US"/>
        </w:rPr>
        <w:t xml:space="preserve"> </w:t>
      </w:r>
      <w:r w:rsidR="00A535A9">
        <w:rPr>
          <w:lang w:val="en-US"/>
        </w:rPr>
        <w:t xml:space="preserve">perform any logic </w:t>
      </w:r>
      <w:r w:rsidR="00D80EB3" w:rsidRPr="00D80EB3">
        <w:rPr>
          <w:lang w:val="en-US"/>
        </w:rPr>
        <w:t>combin</w:t>
      </w:r>
      <w:r w:rsidR="001001D7">
        <w:rPr>
          <w:lang w:val="en-US"/>
        </w:rPr>
        <w:t>ation on</w:t>
      </w:r>
      <w:r w:rsidR="00D80EB3" w:rsidRPr="00D80EB3">
        <w:rPr>
          <w:lang w:val="en-US"/>
        </w:rPr>
        <w:t xml:space="preserve"> </w:t>
      </w:r>
      <w:r w:rsidR="00312E96">
        <w:rPr>
          <w:lang w:val="en-US"/>
        </w:rPr>
        <w:t>+ offset and -offset results</w:t>
      </w:r>
      <w:r w:rsidR="00D80EB3" w:rsidRPr="00D80EB3">
        <w:rPr>
          <w:lang w:val="en-US"/>
        </w:rPr>
        <w:t xml:space="preserve"> but </w:t>
      </w:r>
      <w:r w:rsidR="00312E96">
        <w:rPr>
          <w:lang w:val="en-US"/>
        </w:rPr>
        <w:t xml:space="preserve">to </w:t>
      </w:r>
      <w:r w:rsidR="00D80EB3" w:rsidRPr="00D80EB3">
        <w:rPr>
          <w:lang w:val="en-US"/>
        </w:rPr>
        <w:t xml:space="preserve">treat them as two test results. </w:t>
      </w:r>
    </w:p>
    <w:p w14:paraId="0A9BD8E3" w14:textId="647568E9" w:rsidR="00F9233C" w:rsidRDefault="00F9233C" w:rsidP="008B29CB">
      <w:pPr>
        <w:pStyle w:val="BodyText"/>
        <w:jc w:val="both"/>
        <w:rPr>
          <w:b/>
          <w:bCs/>
          <w:lang w:val="en-US"/>
        </w:rPr>
      </w:pPr>
      <w:r w:rsidRPr="00F71B1E">
        <w:rPr>
          <w:b/>
          <w:bCs/>
          <w:lang w:val="en-US"/>
        </w:rPr>
        <w:t xml:space="preserve">Observation </w:t>
      </w:r>
      <w:r w:rsidR="00C72F47">
        <w:rPr>
          <w:b/>
          <w:bCs/>
          <w:lang w:val="en-US"/>
        </w:rPr>
        <w:t>5</w:t>
      </w:r>
      <w:r w:rsidRPr="00F71B1E">
        <w:rPr>
          <w:b/>
          <w:bCs/>
          <w:lang w:val="en-US"/>
        </w:rPr>
        <w:t>: for each TRP1 test point, t</w:t>
      </w:r>
      <w:r w:rsidR="00D263A7">
        <w:rPr>
          <w:b/>
          <w:bCs/>
          <w:lang w:val="en-US"/>
        </w:rPr>
        <w:t>wo test results are</w:t>
      </w:r>
      <w:r w:rsidRPr="00F71B1E">
        <w:rPr>
          <w:b/>
          <w:bCs/>
          <w:lang w:val="en-US"/>
        </w:rPr>
        <w:t xml:space="preserve"> associated with </w:t>
      </w:r>
      <w:r>
        <w:rPr>
          <w:b/>
          <w:bCs/>
          <w:lang w:val="en-US"/>
        </w:rPr>
        <w:t>+</w:t>
      </w:r>
      <w:r w:rsidRPr="00F71B1E">
        <w:rPr>
          <w:b/>
          <w:bCs/>
          <w:lang w:val="en-US"/>
        </w:rPr>
        <w:t>offset</w:t>
      </w:r>
      <w:r>
        <w:rPr>
          <w:b/>
          <w:bCs/>
          <w:lang w:val="en-US"/>
        </w:rPr>
        <w:t xml:space="preserve"> and -offset</w:t>
      </w:r>
      <w:r w:rsidRPr="00F71B1E">
        <w:rPr>
          <w:b/>
          <w:bCs/>
          <w:lang w:val="en-US"/>
        </w:rPr>
        <w:t xml:space="preserve"> for TRP2</w:t>
      </w:r>
      <w:r>
        <w:rPr>
          <w:b/>
          <w:bCs/>
          <w:lang w:val="en-US"/>
        </w:rPr>
        <w:t>.</w:t>
      </w:r>
    </w:p>
    <w:p w14:paraId="4715D555" w14:textId="39099CE6" w:rsidR="00D80EB3" w:rsidRDefault="00D80EB3" w:rsidP="008B29CB">
      <w:pPr>
        <w:pStyle w:val="BodyText"/>
        <w:jc w:val="both"/>
        <w:rPr>
          <w:b/>
          <w:bCs/>
          <w:lang w:val="en-US"/>
        </w:rPr>
      </w:pPr>
      <w:r w:rsidRPr="00EC2D25">
        <w:rPr>
          <w:b/>
          <w:bCs/>
          <w:lang w:val="en-US"/>
        </w:rPr>
        <w:t>Observation</w:t>
      </w:r>
      <w:r w:rsidR="00EC2D25" w:rsidRPr="00EC2D25">
        <w:rPr>
          <w:b/>
          <w:bCs/>
          <w:lang w:val="en-US"/>
        </w:rPr>
        <w:t xml:space="preserve"> </w:t>
      </w:r>
      <w:r w:rsidR="00C72F47">
        <w:rPr>
          <w:b/>
          <w:bCs/>
          <w:lang w:val="en-US"/>
        </w:rPr>
        <w:t>6</w:t>
      </w:r>
      <w:r w:rsidR="00EC2D25" w:rsidRPr="00EC2D25">
        <w:rPr>
          <w:b/>
          <w:bCs/>
          <w:lang w:val="en-US"/>
        </w:rPr>
        <w:t xml:space="preserve">: </w:t>
      </w:r>
      <w:r w:rsidR="00382455">
        <w:rPr>
          <w:b/>
          <w:bCs/>
          <w:lang w:val="en-US"/>
        </w:rPr>
        <w:t>failed</w:t>
      </w:r>
      <w:r w:rsidRPr="00EC2D25">
        <w:rPr>
          <w:b/>
          <w:bCs/>
          <w:lang w:val="en-US"/>
        </w:rPr>
        <w:t xml:space="preserve"> test </w:t>
      </w:r>
      <w:r w:rsidR="00382455">
        <w:rPr>
          <w:b/>
          <w:bCs/>
          <w:lang w:val="en-US"/>
        </w:rPr>
        <w:t xml:space="preserve">points (e.g., </w:t>
      </w:r>
      <w:r w:rsidR="00F25A2C">
        <w:rPr>
          <w:b/>
          <w:bCs/>
          <w:lang w:val="en-US"/>
        </w:rPr>
        <w:t>“</w:t>
      </w:r>
      <w:r w:rsidR="00382455">
        <w:rPr>
          <w:b/>
          <w:bCs/>
          <w:lang w:val="en-US"/>
        </w:rPr>
        <w:t>no-go</w:t>
      </w:r>
      <w:r w:rsidR="00F25A2C">
        <w:rPr>
          <w:b/>
          <w:bCs/>
          <w:lang w:val="en-US"/>
        </w:rPr>
        <w:t>”</w:t>
      </w:r>
      <w:r w:rsidR="00382455">
        <w:rPr>
          <w:b/>
          <w:bCs/>
          <w:lang w:val="en-US"/>
        </w:rPr>
        <w:t>)</w:t>
      </w:r>
      <w:r w:rsidRPr="00EC2D25">
        <w:rPr>
          <w:b/>
          <w:bCs/>
          <w:lang w:val="en-US"/>
        </w:rPr>
        <w:t xml:space="preserve"> </w:t>
      </w:r>
      <w:r w:rsidR="00EC2D25" w:rsidRPr="00EC2D25">
        <w:rPr>
          <w:b/>
          <w:bCs/>
          <w:lang w:val="en-US"/>
        </w:rPr>
        <w:t>and</w:t>
      </w:r>
      <w:r w:rsidRPr="00EC2D25">
        <w:rPr>
          <w:b/>
          <w:bCs/>
          <w:lang w:val="en-US"/>
        </w:rPr>
        <w:t xml:space="preserve"> </w:t>
      </w:r>
      <w:r w:rsidR="00382455">
        <w:rPr>
          <w:b/>
          <w:bCs/>
          <w:lang w:val="en-US"/>
        </w:rPr>
        <w:t xml:space="preserve">passed </w:t>
      </w:r>
      <w:r w:rsidRPr="00EC2D25">
        <w:rPr>
          <w:b/>
          <w:bCs/>
          <w:lang w:val="en-US"/>
        </w:rPr>
        <w:t xml:space="preserve">test </w:t>
      </w:r>
      <w:r w:rsidR="00382455">
        <w:rPr>
          <w:b/>
          <w:bCs/>
          <w:lang w:val="en-US"/>
        </w:rPr>
        <w:t>points</w:t>
      </w:r>
      <w:r w:rsidRPr="00EC2D25">
        <w:rPr>
          <w:b/>
          <w:bCs/>
          <w:lang w:val="en-US"/>
        </w:rPr>
        <w:t xml:space="preserve"> </w:t>
      </w:r>
      <w:r w:rsidR="00382455">
        <w:rPr>
          <w:b/>
          <w:bCs/>
          <w:lang w:val="en-US"/>
        </w:rPr>
        <w:t>(</w:t>
      </w:r>
      <w:r w:rsidR="00F25A2C">
        <w:rPr>
          <w:b/>
          <w:bCs/>
          <w:lang w:val="en-US"/>
        </w:rPr>
        <w:t>“</w:t>
      </w:r>
      <w:r w:rsidR="00382455">
        <w:rPr>
          <w:b/>
          <w:bCs/>
          <w:lang w:val="en-US"/>
        </w:rPr>
        <w:t>go</w:t>
      </w:r>
      <w:r w:rsidR="00F25A2C">
        <w:rPr>
          <w:b/>
          <w:bCs/>
          <w:lang w:val="en-US"/>
        </w:rPr>
        <w:t>”</w:t>
      </w:r>
      <w:r w:rsidR="00382455">
        <w:rPr>
          <w:b/>
          <w:bCs/>
          <w:lang w:val="en-US"/>
        </w:rPr>
        <w:t xml:space="preserve">) </w:t>
      </w:r>
      <w:r w:rsidRPr="00EC2D25">
        <w:rPr>
          <w:b/>
          <w:bCs/>
          <w:lang w:val="en-US"/>
        </w:rPr>
        <w:t xml:space="preserve">would be hidden </w:t>
      </w:r>
      <w:r w:rsidR="00382455">
        <w:rPr>
          <w:b/>
          <w:bCs/>
          <w:lang w:val="en-US"/>
        </w:rPr>
        <w:t>if we</w:t>
      </w:r>
      <w:r w:rsidRPr="00EC2D25">
        <w:rPr>
          <w:b/>
          <w:bCs/>
          <w:lang w:val="en-US"/>
        </w:rPr>
        <w:t xml:space="preserve"> adopt </w:t>
      </w:r>
      <w:r w:rsidR="00EC2D25" w:rsidRPr="00EC2D25">
        <w:rPr>
          <w:b/>
          <w:bCs/>
          <w:lang w:val="en-US"/>
        </w:rPr>
        <w:t>“and combine” and “or combine</w:t>
      </w:r>
      <w:r w:rsidR="00D263A7">
        <w:rPr>
          <w:b/>
          <w:bCs/>
          <w:lang w:val="en-US"/>
        </w:rPr>
        <w:t>,”</w:t>
      </w:r>
      <w:r w:rsidR="00EC2D25" w:rsidRPr="00EC2D25">
        <w:rPr>
          <w:b/>
          <w:bCs/>
          <w:lang w:val="en-US"/>
        </w:rPr>
        <w:t xml:space="preserve"> respectively.</w:t>
      </w:r>
    </w:p>
    <w:p w14:paraId="3AC4C4C3" w14:textId="739BC504" w:rsidR="00786839" w:rsidRDefault="00786839" w:rsidP="008B29CB">
      <w:pPr>
        <w:pStyle w:val="BodyText"/>
        <w:jc w:val="both"/>
        <w:rPr>
          <w:b/>
          <w:bCs/>
          <w:lang w:val="en-US"/>
        </w:rPr>
      </w:pPr>
      <w:r>
        <w:rPr>
          <w:b/>
          <w:bCs/>
          <w:lang w:val="en-US"/>
        </w:rPr>
        <w:t xml:space="preserve">Proposal 3: </w:t>
      </w:r>
      <w:r w:rsidR="00382455">
        <w:rPr>
          <w:b/>
          <w:bCs/>
          <w:lang w:val="en-US"/>
        </w:rPr>
        <w:t>I</w:t>
      </w:r>
      <w:r>
        <w:rPr>
          <w:b/>
          <w:bCs/>
          <w:lang w:val="en-US"/>
        </w:rPr>
        <w:t xml:space="preserve">f the per TRP weight method </w:t>
      </w:r>
      <w:r w:rsidR="00D263A7">
        <w:rPr>
          <w:b/>
          <w:bCs/>
          <w:lang w:val="en-US"/>
        </w:rPr>
        <w:t>is</w:t>
      </w:r>
      <w:r>
        <w:rPr>
          <w:b/>
          <w:bCs/>
          <w:lang w:val="en-US"/>
        </w:rPr>
        <w:t xml:space="preserve"> adopted, it is proposed </w:t>
      </w:r>
      <w:r w:rsidR="00D263A7">
        <w:rPr>
          <w:b/>
          <w:bCs/>
          <w:lang w:val="en-US"/>
        </w:rPr>
        <w:t>not to</w:t>
      </w:r>
      <w:r w:rsidR="001001D7" w:rsidRPr="001001D7">
        <w:rPr>
          <w:b/>
          <w:bCs/>
          <w:lang w:val="en-US"/>
        </w:rPr>
        <w:t xml:space="preserve"> perform any </w:t>
      </w:r>
      <w:r w:rsidR="001001D7">
        <w:rPr>
          <w:b/>
          <w:bCs/>
          <w:lang w:val="en-US"/>
        </w:rPr>
        <w:t>“</w:t>
      </w:r>
      <w:r w:rsidR="001001D7" w:rsidRPr="001001D7">
        <w:rPr>
          <w:b/>
          <w:bCs/>
          <w:lang w:val="en-US"/>
        </w:rPr>
        <w:t>logic combination</w:t>
      </w:r>
      <w:r w:rsidR="001001D7">
        <w:rPr>
          <w:b/>
          <w:bCs/>
          <w:lang w:val="en-US"/>
        </w:rPr>
        <w:t>”</w:t>
      </w:r>
      <w:r w:rsidR="001001D7" w:rsidRPr="001001D7">
        <w:rPr>
          <w:b/>
          <w:bCs/>
          <w:lang w:val="en-US"/>
        </w:rPr>
        <w:t xml:space="preserve"> on </w:t>
      </w:r>
      <w:r w:rsidR="00BA4AFC">
        <w:rPr>
          <w:b/>
          <w:bCs/>
          <w:lang w:val="en-US"/>
        </w:rPr>
        <w:t xml:space="preserve">the data from </w:t>
      </w:r>
      <w:r w:rsidR="00D263A7">
        <w:rPr>
          <w:b/>
          <w:bCs/>
          <w:lang w:val="en-US"/>
        </w:rPr>
        <w:t>+</w:t>
      </w:r>
      <w:r w:rsidR="00CC7091">
        <w:rPr>
          <w:b/>
          <w:bCs/>
          <w:lang w:val="en-US"/>
        </w:rPr>
        <w:t xml:space="preserve"> offset </w:t>
      </w:r>
      <w:r w:rsidR="00D263A7">
        <w:rPr>
          <w:b/>
          <w:bCs/>
          <w:lang w:val="en-US"/>
        </w:rPr>
        <w:t xml:space="preserve">and -offset </w:t>
      </w:r>
      <w:r w:rsidR="00CC7091">
        <w:rPr>
          <w:b/>
          <w:bCs/>
          <w:lang w:val="en-US"/>
        </w:rPr>
        <w:t>but treat them as two test points.</w:t>
      </w:r>
    </w:p>
    <w:p w14:paraId="5D444D65" w14:textId="6476E991" w:rsidR="00044BB0" w:rsidRDefault="00044BB0" w:rsidP="008B29CB">
      <w:pPr>
        <w:pStyle w:val="BodyText"/>
        <w:jc w:val="both"/>
        <w:rPr>
          <w:lang w:val="en-US"/>
        </w:rPr>
      </w:pPr>
      <w:r w:rsidRPr="00EA49AC">
        <w:rPr>
          <w:lang w:val="en-US"/>
        </w:rPr>
        <w:t xml:space="preserve">Without </w:t>
      </w:r>
      <w:r w:rsidR="001001D7">
        <w:rPr>
          <w:lang w:val="en-US"/>
        </w:rPr>
        <w:t>the “</w:t>
      </w:r>
      <w:r w:rsidRPr="00EA49AC">
        <w:rPr>
          <w:lang w:val="en-US"/>
        </w:rPr>
        <w:t>logic combining</w:t>
      </w:r>
      <w:r w:rsidR="001001D7">
        <w:rPr>
          <w:lang w:val="en-US"/>
        </w:rPr>
        <w:t>”</w:t>
      </w:r>
      <w:r w:rsidRPr="00EA49AC">
        <w:rPr>
          <w:lang w:val="en-US"/>
        </w:rPr>
        <w:t xml:space="preserve"> test results </w:t>
      </w:r>
      <w:r w:rsidR="00EA49AC" w:rsidRPr="00EA49AC">
        <w:rPr>
          <w:lang w:val="en-US"/>
        </w:rPr>
        <w:t>of</w:t>
      </w:r>
      <w:r w:rsidRPr="00EA49AC">
        <w:rPr>
          <w:lang w:val="en-US"/>
        </w:rPr>
        <w:t xml:space="preserve"> </w:t>
      </w:r>
      <w:r w:rsidR="00EA49AC" w:rsidRPr="00EA49AC">
        <w:rPr>
          <w:lang w:val="en-US"/>
        </w:rPr>
        <w:t>+offset and -offset, the spherical coverage probability can be calculated as below</w:t>
      </w:r>
      <w:r w:rsidR="00D263A7">
        <w:rPr>
          <w:lang w:val="en-US"/>
        </w:rPr>
        <w:t xml:space="preserve">. </w:t>
      </w:r>
    </w:p>
    <w:p w14:paraId="2E8ABA76" w14:textId="7A1AA57C" w:rsidR="00EA49AC" w:rsidRDefault="00EA49AC" w:rsidP="00EA49AC">
      <w:pPr>
        <w:pStyle w:val="BodyText"/>
        <w:jc w:val="right"/>
        <w:rPr>
          <w:lang w:val="en-US"/>
        </w:rPr>
      </w:pPr>
      <m:oMath>
        <m:r>
          <w:rPr>
            <w:rFonts w:ascii="Cambria Math" w:hAnsi="Cambria Math"/>
            <w:lang w:val="en-US"/>
          </w:rPr>
          <m:t xml:space="preserve">P= </m:t>
        </m:r>
        <m:f>
          <m:fPr>
            <m:ctrlPr>
              <w:rPr>
                <w:rFonts w:ascii="Cambria Math" w:hAnsi="Cambria Math"/>
                <w:i/>
                <w:lang w:val="en-US"/>
              </w:rPr>
            </m:ctrlPr>
          </m:fPr>
          <m:num>
            <m:nary>
              <m:naryPr>
                <m:chr m:val="∮"/>
                <m:limLoc m:val="subSup"/>
                <m:ctrlPr>
                  <w:rPr>
                    <w:rFonts w:ascii="Cambria Math" w:hAnsi="Cambria Math"/>
                    <w:i/>
                    <w:lang w:val="en-US"/>
                  </w:rPr>
                </m:ctrlPr>
              </m:naryPr>
              <m:sub>
                <m:r>
                  <w:rPr>
                    <w:rFonts w:ascii="Cambria Math" w:hAnsi="Cambria Math"/>
                    <w:lang w:val="en-US"/>
                  </w:rPr>
                  <m:t>S1</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+c,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e>
                </m:func>
              </m:e>
            </m:nary>
            <m:r>
              <w:rPr>
                <w:rFonts w:ascii="Cambria Math" w:hAnsi="Cambria Math"/>
                <w:lang w:val="en-US"/>
              </w:rPr>
              <m:t>+ 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-c,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num>
          <m:den>
            <m:r>
              <w:rPr>
                <w:rFonts w:ascii="Cambria Math" w:hAnsi="Cambria Math"/>
                <w:lang w:val="en-US"/>
              </w:rPr>
              <m:t>8π</m:t>
            </m:r>
            <m:r>
              <m:rPr>
                <m:sty m:val="p"/>
              </m:rPr>
              <w:rPr>
                <w:rFonts w:ascii="Cambria Math" w:hAnsi="Cambria Math"/>
                <w:lang w:val="en-US"/>
              </w:rPr>
              <m:t xml:space="preserve">       </m:t>
            </m:r>
          </m:den>
        </m:f>
      </m:oMath>
      <w:r>
        <w:rPr>
          <w:lang w:val="en-US"/>
        </w:rPr>
        <w:t xml:space="preserve">                                         (2.3.2-3)</w:t>
      </w:r>
    </w:p>
    <w:p w14:paraId="6E9715E0" w14:textId="7EF05196" w:rsidR="00D263A7" w:rsidRPr="00EA49AC" w:rsidRDefault="00D263A7" w:rsidP="00D263A7">
      <w:pPr>
        <w:pStyle w:val="BodyText"/>
        <w:ind w:right="200"/>
        <w:rPr>
          <w:lang w:val="en-US"/>
        </w:rPr>
      </w:pPr>
      <w:r>
        <w:rPr>
          <w:lang w:val="en-US"/>
        </w:rPr>
        <w:t xml:space="preserve">The total weight </w:t>
      </w:r>
      <w:r w:rsidR="002D5AB1">
        <w:rPr>
          <w:lang w:val="en-US"/>
        </w:rPr>
        <w:t xml:space="preserve">becomes </w:t>
      </w:r>
      <m:oMath>
        <m:r>
          <w:rPr>
            <w:rFonts w:ascii="Cambria Math" w:hAnsi="Cambria Math"/>
            <w:lang w:val="en-US"/>
          </w:rPr>
          <m:t>8π</m:t>
        </m:r>
      </m:oMath>
      <w:r w:rsidR="002D5AB1">
        <w:rPr>
          <w:lang w:val="en-US"/>
        </w:rPr>
        <w:t xml:space="preserve"> as we count each TRP1 twice now with +offset and -offset. </w:t>
      </w:r>
    </w:p>
    <w:p w14:paraId="0327C387" w14:textId="713428E7" w:rsidR="00A657EE" w:rsidRDefault="00A657EE" w:rsidP="00A657EE">
      <w:pPr>
        <w:pStyle w:val="Heading3"/>
        <w:numPr>
          <w:ilvl w:val="2"/>
          <w:numId w:val="8"/>
        </w:numPr>
        <w:jc w:val="both"/>
        <w:rPr>
          <w:lang w:val="en-US"/>
        </w:rPr>
      </w:pPr>
      <w:r>
        <w:rPr>
          <w:lang w:val="en-US"/>
        </w:rPr>
        <w:t>Summary</w:t>
      </w:r>
    </w:p>
    <w:p w14:paraId="3DE255E0" w14:textId="5920BB88" w:rsidR="002C7911" w:rsidRDefault="00A7779B" w:rsidP="00DC73D1">
      <w:pPr>
        <w:pStyle w:val="BodyText"/>
        <w:jc w:val="both"/>
        <w:rPr>
          <w:lang w:val="en-US"/>
        </w:rPr>
      </w:pPr>
      <w:r>
        <w:rPr>
          <w:lang w:val="en-US"/>
        </w:rPr>
        <w:t>To summarize the lengthy discussion above, t</w:t>
      </w:r>
      <w:r w:rsidR="002C7911">
        <w:rPr>
          <w:lang w:val="en-US"/>
        </w:rPr>
        <w:t xml:space="preserve">he main parameters for </w:t>
      </w:r>
      <w:r>
        <w:rPr>
          <w:lang w:val="en-US"/>
        </w:rPr>
        <w:t xml:space="preserve">the </w:t>
      </w:r>
      <w:r w:rsidR="002C7911">
        <w:rPr>
          <w:lang w:val="en-US"/>
        </w:rPr>
        <w:t xml:space="preserve">two weight methods are </w:t>
      </w:r>
      <w:r>
        <w:rPr>
          <w:lang w:val="en-US"/>
        </w:rPr>
        <w:t>listed</w:t>
      </w:r>
      <w:r w:rsidR="002C7911">
        <w:rPr>
          <w:lang w:val="en-US"/>
        </w:rPr>
        <w:t xml:space="preserve"> in </w:t>
      </w:r>
      <w:r>
        <w:rPr>
          <w:lang w:val="en-US"/>
        </w:rPr>
        <w:t xml:space="preserve">the </w:t>
      </w:r>
      <w:r w:rsidR="002C7911">
        <w:rPr>
          <w:lang w:val="en-US"/>
        </w:rPr>
        <w:t>table below</w:t>
      </w:r>
      <w:r w:rsidR="00B07525">
        <w:rPr>
          <w:lang w:val="en-US"/>
        </w:rPr>
        <w:t xml:space="preserve">. </w:t>
      </w:r>
    </w:p>
    <w:p w14:paraId="1327B1CE" w14:textId="133E4A21" w:rsidR="00383CD7" w:rsidRPr="00650F42" w:rsidRDefault="00383CD7" w:rsidP="00DC73D1">
      <w:pPr>
        <w:pStyle w:val="BodyText"/>
        <w:jc w:val="center"/>
        <w:rPr>
          <w:b/>
          <w:bCs/>
          <w:sz w:val="16"/>
          <w:szCs w:val="16"/>
          <w:lang w:val="en-US"/>
        </w:rPr>
      </w:pPr>
      <w:r w:rsidRPr="00650F42">
        <w:rPr>
          <w:b/>
          <w:bCs/>
          <w:sz w:val="16"/>
          <w:szCs w:val="16"/>
          <w:lang w:val="en-US"/>
        </w:rPr>
        <w:t>Table I</w:t>
      </w:r>
      <w:r>
        <w:rPr>
          <w:b/>
          <w:bCs/>
          <w:sz w:val="16"/>
          <w:szCs w:val="16"/>
          <w:lang w:val="en-US"/>
        </w:rPr>
        <w:t>I</w:t>
      </w:r>
      <w:r w:rsidRPr="00650F42">
        <w:rPr>
          <w:b/>
          <w:bCs/>
          <w:sz w:val="16"/>
          <w:szCs w:val="16"/>
          <w:lang w:val="en-US"/>
        </w:rPr>
        <w:t xml:space="preserve">. The </w:t>
      </w:r>
      <w:r>
        <w:rPr>
          <w:b/>
          <w:bCs/>
          <w:sz w:val="16"/>
          <w:szCs w:val="16"/>
          <w:lang w:val="en-US"/>
        </w:rPr>
        <w:t>summar</w:t>
      </w:r>
      <w:r w:rsidR="000055CF">
        <w:rPr>
          <w:b/>
          <w:bCs/>
          <w:sz w:val="16"/>
          <w:szCs w:val="16"/>
          <w:lang w:val="en-US"/>
        </w:rPr>
        <w:t xml:space="preserve">y of </w:t>
      </w:r>
      <w:r w:rsidR="00A7779B">
        <w:rPr>
          <w:b/>
          <w:bCs/>
          <w:sz w:val="16"/>
          <w:szCs w:val="16"/>
          <w:lang w:val="en-US"/>
        </w:rPr>
        <w:t>“</w:t>
      </w:r>
      <w:r w:rsidR="000055CF" w:rsidRPr="000055CF">
        <w:rPr>
          <w:b/>
          <w:bCs/>
          <w:sz w:val="16"/>
          <w:szCs w:val="16"/>
          <w:lang w:val="en-US"/>
        </w:rPr>
        <w:t>per TRP pair</w:t>
      </w:r>
      <w:r w:rsidR="00A7779B">
        <w:rPr>
          <w:b/>
          <w:bCs/>
          <w:sz w:val="16"/>
          <w:szCs w:val="16"/>
          <w:lang w:val="en-US"/>
        </w:rPr>
        <w:t>”</w:t>
      </w:r>
      <w:r w:rsidR="000055CF" w:rsidRPr="000055CF">
        <w:rPr>
          <w:b/>
          <w:bCs/>
          <w:sz w:val="16"/>
          <w:szCs w:val="16"/>
          <w:lang w:val="en-US"/>
        </w:rPr>
        <w:t xml:space="preserve"> and </w:t>
      </w:r>
      <w:r w:rsidR="00A7779B">
        <w:rPr>
          <w:b/>
          <w:bCs/>
          <w:sz w:val="16"/>
          <w:szCs w:val="16"/>
          <w:lang w:val="en-US"/>
        </w:rPr>
        <w:t>“</w:t>
      </w:r>
      <w:r w:rsidR="000055CF" w:rsidRPr="000055CF">
        <w:rPr>
          <w:b/>
          <w:bCs/>
          <w:sz w:val="16"/>
          <w:szCs w:val="16"/>
          <w:lang w:val="en-US"/>
        </w:rPr>
        <w:t>per TRP</w:t>
      </w:r>
      <w:r w:rsidR="00A7779B">
        <w:rPr>
          <w:b/>
          <w:bCs/>
          <w:sz w:val="16"/>
          <w:szCs w:val="16"/>
          <w:lang w:val="en-US"/>
        </w:rPr>
        <w:t>”</w:t>
      </w:r>
      <w:r w:rsidR="000055CF" w:rsidRPr="000055CF">
        <w:rPr>
          <w:b/>
          <w:bCs/>
          <w:sz w:val="16"/>
          <w:szCs w:val="16"/>
          <w:lang w:val="en-US"/>
        </w:rPr>
        <w:t xml:space="preserve"> weight method</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4598"/>
        <w:gridCol w:w="3907"/>
      </w:tblGrid>
      <w:tr w:rsidR="007F1E41" w14:paraId="2A6DEB16" w14:textId="77777777" w:rsidTr="00621A52">
        <w:trPr>
          <w:cnfStyle w:val="100000000000" w:firstRow="1" w:lastRow="0" w:firstColumn="0" w:lastColumn="0" w:oddVBand="0" w:evenVBand="0" w:oddHBand="0" w:evenHBand="0" w:firstRowFirstColumn="0" w:firstRowLastColumn="0" w:lastRowFirstColumn="0" w:lastRowLastColumn="0"/>
          <w:trHeight w:val="57"/>
        </w:trPr>
        <w:tc>
          <w:tcPr>
            <w:cnfStyle w:val="001000000100" w:firstRow="0" w:lastRow="0" w:firstColumn="1" w:lastColumn="0" w:oddVBand="0" w:evenVBand="0" w:oddHBand="0" w:evenHBand="0" w:firstRowFirstColumn="1" w:firstRowLastColumn="0" w:lastRowFirstColumn="0" w:lastRowLastColumn="0"/>
            <w:tcW w:w="685" w:type="pct"/>
            <w:tcBorders>
              <w:bottom w:val="none" w:sz="0" w:space="0" w:color="auto"/>
              <w:right w:val="none" w:sz="0" w:space="0" w:color="auto"/>
            </w:tcBorders>
            <w:vAlign w:val="center"/>
          </w:tcPr>
          <w:p w14:paraId="3CFFADB5" w14:textId="77777777" w:rsidR="007F1E41" w:rsidRDefault="007F1E41" w:rsidP="00AE6388">
            <w:pPr>
              <w:pStyle w:val="BodyText"/>
              <w:jc w:val="center"/>
              <w:rPr>
                <w:b w:val="0"/>
                <w:bCs w:val="0"/>
                <w:lang w:val="en-US"/>
              </w:rPr>
            </w:pPr>
          </w:p>
        </w:tc>
        <w:tc>
          <w:tcPr>
            <w:tcW w:w="2333" w:type="pct"/>
            <w:vAlign w:val="bottom"/>
          </w:tcPr>
          <w:p w14:paraId="37B7BED0" w14:textId="4744AAB9" w:rsidR="007F1E41" w:rsidRPr="00621A52" w:rsidRDefault="007F1E41" w:rsidP="00621A52">
            <w:pPr>
              <w:pStyle w:val="Heading3"/>
              <w:numPr>
                <w:ilvl w:val="0"/>
                <w:numId w:val="0"/>
              </w:numPr>
              <w:ind w:left="720" w:hanging="720"/>
              <w:jc w:val="center"/>
              <w:outlineLvl w:val="2"/>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6"/>
                <w:szCs w:val="12"/>
                <w:lang w:val="en-US"/>
              </w:rPr>
            </w:pPr>
            <w:r w:rsidRPr="00A263AF">
              <w:rPr>
                <w:rFonts w:ascii="Arial" w:hAnsi="Arial" w:cs="Arial"/>
                <w:b w:val="0"/>
                <w:bCs w:val="0"/>
                <w:sz w:val="16"/>
                <w:szCs w:val="12"/>
                <w:lang w:val="en-US"/>
              </w:rPr>
              <w:t>Weight per TRP pair</w:t>
            </w:r>
          </w:p>
        </w:tc>
        <w:tc>
          <w:tcPr>
            <w:tcW w:w="1982" w:type="pct"/>
            <w:vAlign w:val="bottom"/>
          </w:tcPr>
          <w:p w14:paraId="1F200509" w14:textId="30635C92" w:rsidR="007F1E41" w:rsidRPr="002C7911" w:rsidRDefault="007F1E41" w:rsidP="00621A52">
            <w:pPr>
              <w:pStyle w:val="Heading3"/>
              <w:numPr>
                <w:ilvl w:val="0"/>
                <w:numId w:val="0"/>
              </w:numPr>
              <w:ind w:left="720" w:hanging="720"/>
              <w:jc w:val="center"/>
              <w:outlineLvl w:val="2"/>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6"/>
                <w:szCs w:val="12"/>
                <w:lang w:val="en-US"/>
              </w:rPr>
            </w:pPr>
            <w:r w:rsidRPr="00A263AF">
              <w:rPr>
                <w:rFonts w:ascii="Arial" w:hAnsi="Arial" w:cs="Arial"/>
                <w:b w:val="0"/>
                <w:bCs w:val="0"/>
                <w:sz w:val="16"/>
                <w:szCs w:val="12"/>
                <w:lang w:val="en-US"/>
              </w:rPr>
              <w:t>Weight per TRP</w:t>
            </w:r>
          </w:p>
        </w:tc>
      </w:tr>
      <w:tr w:rsidR="007F1E41" w14:paraId="7E0BD9C8" w14:textId="77777777" w:rsidTr="00AE638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685" w:type="pct"/>
            <w:tcBorders>
              <w:top w:val="none" w:sz="0" w:space="0" w:color="auto"/>
              <w:bottom w:val="none" w:sz="0" w:space="0" w:color="auto"/>
              <w:right w:val="none" w:sz="0" w:space="0" w:color="auto"/>
            </w:tcBorders>
          </w:tcPr>
          <w:p w14:paraId="6E7B2EDA" w14:textId="5036D3D2" w:rsidR="007F1E41" w:rsidRPr="00AE6388" w:rsidRDefault="007F1E41" w:rsidP="007F1E41">
            <w:pPr>
              <w:pStyle w:val="BodyText"/>
              <w:jc w:val="center"/>
              <w:rPr>
                <w:sz w:val="12"/>
                <w:szCs w:val="12"/>
                <w:lang w:val="en-US"/>
              </w:rPr>
            </w:pPr>
            <w:r w:rsidRPr="00AE6388">
              <w:rPr>
                <w:sz w:val="12"/>
                <w:szCs w:val="12"/>
                <w:lang w:val="en-US"/>
              </w:rPr>
              <w:t>Go/no-go condition</w:t>
            </w:r>
          </w:p>
        </w:tc>
        <w:tc>
          <w:tcPr>
            <w:tcW w:w="4315" w:type="pct"/>
            <w:gridSpan w:val="2"/>
            <w:tcBorders>
              <w:top w:val="none" w:sz="0" w:space="0" w:color="auto"/>
              <w:bottom w:val="none" w:sz="0" w:space="0" w:color="auto"/>
            </w:tcBorders>
          </w:tcPr>
          <w:p w14:paraId="435DBC41" w14:textId="1565C19D" w:rsidR="007F1E41" w:rsidRPr="00A84989" w:rsidRDefault="00AE6388" w:rsidP="007F1E41">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m:oMath>
              <m:r>
                <w:rPr>
                  <w:rFonts w:ascii="Cambria Math" w:hAnsi="Cambria Math"/>
                  <w:sz w:val="16"/>
                  <w:szCs w:val="16"/>
                  <w:lang w:val="en-US"/>
                </w:rPr>
                <m:t>F</m:t>
              </m:r>
              <m:d>
                <m:dPr>
                  <m:ctrlPr>
                    <w:rPr>
                      <w:rFonts w:ascii="Cambria Math" w:hAnsi="Cambria Math"/>
                      <w:i/>
                      <w:sz w:val="16"/>
                      <w:szCs w:val="16"/>
                      <w:lang w:val="en-US"/>
                    </w:rPr>
                  </m:ctrlPr>
                </m:dPr>
                <m:e>
                  <m:sSub>
                    <m:sSubPr>
                      <m:ctrlPr>
                        <w:rPr>
                          <w:rFonts w:ascii="Cambria Math" w:hAnsi="Cambria Math"/>
                          <w:sz w:val="16"/>
                          <w:szCs w:val="16"/>
                          <w:lang w:val="en-US"/>
                        </w:rPr>
                      </m:ctrlPr>
                    </m:sSubPr>
                    <m:e>
                      <m:r>
                        <m:rPr>
                          <m:sty m:val="p"/>
                        </m:rPr>
                        <w:rPr>
                          <w:rFonts w:ascii="Cambria Math" w:hAnsi="Cambria Math"/>
                          <w:sz w:val="16"/>
                          <w:szCs w:val="16"/>
                          <w:lang w:val="en-US"/>
                        </w:rPr>
                        <m:t>θ</m:t>
                      </m:r>
                    </m:e>
                    <m:sub>
                      <m:r>
                        <w:rPr>
                          <w:rFonts w:ascii="Cambria Math" w:hAnsi="Cambria Math"/>
                          <w:sz w:val="16"/>
                          <w:szCs w:val="16"/>
                          <w:lang w:val="en-US"/>
                        </w:rPr>
                        <m:t>1</m:t>
                      </m:r>
                    </m:sub>
                  </m:sSub>
                  <m:r>
                    <w:rPr>
                      <w:rFonts w:ascii="Cambria Math" w:hAnsi="Cambria Math"/>
                      <w:sz w:val="16"/>
                      <w:szCs w:val="16"/>
                      <w:lang w:val="en-US"/>
                    </w:rPr>
                    <m:t xml:space="preserve">, </m:t>
                  </m:r>
                  <m:sSub>
                    <m:sSubPr>
                      <m:ctrlPr>
                        <w:rPr>
                          <w:rFonts w:ascii="Cambria Math" w:hAnsi="Cambria Math"/>
                          <w:sz w:val="16"/>
                          <w:szCs w:val="16"/>
                          <w:lang w:val="en-US"/>
                        </w:rPr>
                      </m:ctrlPr>
                    </m:sSubPr>
                    <m:e>
                      <m:r>
                        <m:rPr>
                          <m:sty m:val="p"/>
                        </m:rPr>
                        <w:rPr>
                          <w:rFonts w:ascii="Cambria Math" w:hAnsi="Cambria Math"/>
                          <w:sz w:val="16"/>
                          <w:szCs w:val="16"/>
                          <w:lang w:val="en-US"/>
                        </w:rPr>
                        <m:t>φ</m:t>
                      </m:r>
                    </m:e>
                    <m:sub>
                      <m:r>
                        <w:rPr>
                          <w:rFonts w:ascii="Cambria Math" w:hAnsi="Cambria Math"/>
                          <w:sz w:val="16"/>
                          <w:szCs w:val="16"/>
                          <w:lang w:val="en-US"/>
                        </w:rPr>
                        <m:t>1</m:t>
                      </m:r>
                    </m:sub>
                  </m:sSub>
                  <m:r>
                    <w:rPr>
                      <w:rFonts w:ascii="Cambria Math" w:hAnsi="Cambria Math"/>
                      <w:sz w:val="16"/>
                      <w:szCs w:val="16"/>
                      <w:lang w:val="en-US"/>
                    </w:rPr>
                    <m:t>,</m:t>
                  </m:r>
                  <m:sSub>
                    <m:sSubPr>
                      <m:ctrlPr>
                        <w:rPr>
                          <w:rFonts w:ascii="Cambria Math" w:hAnsi="Cambria Math"/>
                          <w:sz w:val="16"/>
                          <w:szCs w:val="16"/>
                          <w:lang w:val="en-US"/>
                        </w:rPr>
                      </m:ctrlPr>
                    </m:sSubPr>
                    <m:e>
                      <m:r>
                        <m:rPr>
                          <m:sty m:val="p"/>
                        </m:rPr>
                        <w:rPr>
                          <w:rFonts w:ascii="Cambria Math" w:hAnsi="Cambria Math"/>
                          <w:sz w:val="16"/>
                          <w:szCs w:val="16"/>
                          <w:lang w:val="en-US"/>
                        </w:rPr>
                        <m:t>θ</m:t>
                      </m:r>
                    </m:e>
                    <m:sub>
                      <m:r>
                        <w:rPr>
                          <w:rFonts w:ascii="Cambria Math" w:hAnsi="Cambria Math"/>
                          <w:sz w:val="16"/>
                          <w:szCs w:val="16"/>
                          <w:lang w:val="en-US"/>
                        </w:rPr>
                        <m:t>2</m:t>
                      </m:r>
                    </m:sub>
                  </m:sSub>
                  <m:r>
                    <w:rPr>
                      <w:rFonts w:ascii="Cambria Math" w:hAnsi="Cambria Math"/>
                      <w:sz w:val="16"/>
                      <w:szCs w:val="16"/>
                      <w:lang w:val="en-US"/>
                    </w:rPr>
                    <m:t xml:space="preserve">, </m:t>
                  </m:r>
                  <m:sSub>
                    <m:sSubPr>
                      <m:ctrlPr>
                        <w:rPr>
                          <w:rFonts w:ascii="Cambria Math" w:hAnsi="Cambria Math"/>
                          <w:sz w:val="16"/>
                          <w:szCs w:val="16"/>
                          <w:lang w:val="en-US"/>
                        </w:rPr>
                      </m:ctrlPr>
                    </m:sSubPr>
                    <m:e>
                      <m:r>
                        <m:rPr>
                          <m:sty m:val="p"/>
                        </m:rPr>
                        <w:rPr>
                          <w:rFonts w:ascii="Cambria Math" w:hAnsi="Cambria Math"/>
                          <w:sz w:val="16"/>
                          <w:szCs w:val="16"/>
                          <w:lang w:val="en-US"/>
                        </w:rPr>
                        <m:t>φ</m:t>
                      </m:r>
                    </m:e>
                    <m:sub>
                      <m:r>
                        <w:rPr>
                          <w:rFonts w:ascii="Cambria Math" w:hAnsi="Cambria Math"/>
                          <w:sz w:val="16"/>
                          <w:szCs w:val="16"/>
                          <w:lang w:val="en-US"/>
                        </w:rPr>
                        <m:t>2</m:t>
                      </m:r>
                    </m:sub>
                  </m:sSub>
                </m:e>
              </m:d>
              <m:r>
                <w:rPr>
                  <w:rFonts w:ascii="Cambria Math" w:hAnsi="Cambria Math"/>
                  <w:sz w:val="16"/>
                  <w:szCs w:val="16"/>
                  <w:lang w:val="en-US"/>
                </w:rPr>
                <m:t>=1</m:t>
              </m:r>
            </m:oMath>
            <w:r w:rsidR="007F1E41" w:rsidRPr="00A84989">
              <w:rPr>
                <w:sz w:val="16"/>
                <w:szCs w:val="16"/>
                <w:lang w:val="en-US"/>
              </w:rPr>
              <w:t xml:space="preserve"> if both panels have SINR larger than -1 dB (“go”)</w:t>
            </w:r>
          </w:p>
        </w:tc>
      </w:tr>
      <w:tr w:rsidR="007F1E41" w14:paraId="5BC0C2D5" w14:textId="77777777" w:rsidTr="00AE6388">
        <w:trPr>
          <w:trHeight w:val="227"/>
        </w:trPr>
        <w:tc>
          <w:tcPr>
            <w:cnfStyle w:val="001000000000" w:firstRow="0" w:lastRow="0" w:firstColumn="1" w:lastColumn="0" w:oddVBand="0" w:evenVBand="0" w:oddHBand="0" w:evenHBand="0" w:firstRowFirstColumn="0" w:firstRowLastColumn="0" w:lastRowFirstColumn="0" w:lastRowLastColumn="0"/>
            <w:tcW w:w="685" w:type="pct"/>
            <w:tcBorders>
              <w:right w:val="none" w:sz="0" w:space="0" w:color="auto"/>
            </w:tcBorders>
          </w:tcPr>
          <w:p w14:paraId="41E0D8FB" w14:textId="5BE0FFCE" w:rsidR="007F1E41" w:rsidRPr="00AE6388" w:rsidRDefault="007F1E41" w:rsidP="007F1E41">
            <w:pPr>
              <w:pStyle w:val="BodyText"/>
              <w:jc w:val="center"/>
              <w:rPr>
                <w:sz w:val="12"/>
                <w:szCs w:val="12"/>
                <w:lang w:val="en-US"/>
              </w:rPr>
            </w:pPr>
            <w:r w:rsidRPr="00AE6388">
              <w:rPr>
                <w:sz w:val="12"/>
                <w:szCs w:val="12"/>
                <w:lang w:val="en-US"/>
              </w:rPr>
              <w:t>Physical meaning</w:t>
            </w:r>
          </w:p>
        </w:tc>
        <w:tc>
          <w:tcPr>
            <w:tcW w:w="2333" w:type="pct"/>
          </w:tcPr>
          <w:p w14:paraId="2BA572A2" w14:textId="4579BDCF" w:rsidR="007F1E41" w:rsidRPr="00A84989" w:rsidRDefault="007F1E41" w:rsidP="007F1E41">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A84989">
              <w:rPr>
                <w:sz w:val="16"/>
                <w:szCs w:val="16"/>
                <w:lang w:val="en-US"/>
              </w:rPr>
              <w:t xml:space="preserve">A subset for a full sweep of both </w:t>
            </w:r>
            <w:proofErr w:type="spellStart"/>
            <w:r w:rsidRPr="00A84989">
              <w:rPr>
                <w:sz w:val="16"/>
                <w:szCs w:val="16"/>
                <w:lang w:val="en-US"/>
              </w:rPr>
              <w:t>AoAs</w:t>
            </w:r>
            <w:proofErr w:type="spellEnd"/>
            <w:r w:rsidRPr="00A84989">
              <w:rPr>
                <w:sz w:val="16"/>
                <w:szCs w:val="16"/>
                <w:lang w:val="en-US"/>
              </w:rPr>
              <w:t>.</w:t>
            </w:r>
          </w:p>
        </w:tc>
        <w:tc>
          <w:tcPr>
            <w:tcW w:w="1982" w:type="pct"/>
          </w:tcPr>
          <w:p w14:paraId="69F0F3AA" w14:textId="3031F878" w:rsidR="007F1E41" w:rsidRPr="00A84989" w:rsidRDefault="00A7779B" w:rsidP="007F1E41">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Pr>
                <w:sz w:val="16"/>
                <w:szCs w:val="16"/>
                <w:lang w:val="en-US"/>
              </w:rPr>
              <w:t>T</w:t>
            </w:r>
            <w:r w:rsidRPr="00A7779B">
              <w:rPr>
                <w:sz w:val="16"/>
                <w:szCs w:val="16"/>
                <w:lang w:val="en-US"/>
              </w:rPr>
              <w:t xml:space="preserve">he probability that UE can be connected to the 2nd TRP with the anchor TRP from different </w:t>
            </w:r>
            <w:proofErr w:type="spellStart"/>
            <w:r w:rsidRPr="00A7779B">
              <w:rPr>
                <w:sz w:val="16"/>
                <w:szCs w:val="16"/>
                <w:lang w:val="en-US"/>
              </w:rPr>
              <w:t>AoAs</w:t>
            </w:r>
            <w:proofErr w:type="spellEnd"/>
            <w:r w:rsidRPr="00A7779B">
              <w:rPr>
                <w:sz w:val="16"/>
                <w:szCs w:val="16"/>
                <w:lang w:val="en-US"/>
              </w:rPr>
              <w:t>.</w:t>
            </w:r>
          </w:p>
        </w:tc>
      </w:tr>
      <w:tr w:rsidR="007F1E41" w14:paraId="1373F051" w14:textId="77777777" w:rsidTr="00AE638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685" w:type="pct"/>
            <w:tcBorders>
              <w:top w:val="none" w:sz="0" w:space="0" w:color="auto"/>
              <w:bottom w:val="none" w:sz="0" w:space="0" w:color="auto"/>
              <w:right w:val="none" w:sz="0" w:space="0" w:color="auto"/>
            </w:tcBorders>
          </w:tcPr>
          <w:p w14:paraId="59D5AD17" w14:textId="77777777" w:rsidR="008D6445" w:rsidRPr="00AE6388" w:rsidRDefault="007F1E41" w:rsidP="007F1E41">
            <w:pPr>
              <w:pStyle w:val="BodyText"/>
              <w:jc w:val="center"/>
              <w:rPr>
                <w:sz w:val="12"/>
                <w:szCs w:val="12"/>
                <w:lang w:val="en-US"/>
              </w:rPr>
            </w:pPr>
            <w:r w:rsidRPr="00AE6388">
              <w:rPr>
                <w:sz w:val="12"/>
                <w:szCs w:val="12"/>
                <w:lang w:val="en-US"/>
              </w:rPr>
              <w:t xml:space="preserve">Weight </w:t>
            </w:r>
          </w:p>
          <w:p w14:paraId="55E0630A" w14:textId="3EC8649C" w:rsidR="007F1E41" w:rsidRPr="00AE6388" w:rsidRDefault="007F1E41" w:rsidP="007F1E41">
            <w:pPr>
              <w:pStyle w:val="BodyText"/>
              <w:jc w:val="center"/>
              <w:rPr>
                <w:sz w:val="12"/>
                <w:szCs w:val="12"/>
                <w:lang w:val="en-US"/>
              </w:rPr>
            </w:pPr>
            <w:r w:rsidRPr="00AE6388">
              <w:rPr>
                <w:sz w:val="12"/>
                <w:szCs w:val="12"/>
                <w:lang w:val="en-US"/>
              </w:rPr>
              <w:t xml:space="preserve">per </w:t>
            </w:r>
            <w:r w:rsidR="00AA0436">
              <w:rPr>
                <w:sz w:val="12"/>
                <w:szCs w:val="12"/>
                <w:lang w:val="en-US"/>
              </w:rPr>
              <w:t>+</w:t>
            </w:r>
            <w:r w:rsidRPr="00AE6388">
              <w:rPr>
                <w:sz w:val="12"/>
                <w:szCs w:val="12"/>
                <w:lang w:val="en-US"/>
              </w:rPr>
              <w:t>offset</w:t>
            </w:r>
          </w:p>
        </w:tc>
        <w:tc>
          <w:tcPr>
            <w:tcW w:w="2333" w:type="pct"/>
            <w:tcBorders>
              <w:top w:val="none" w:sz="0" w:space="0" w:color="auto"/>
              <w:bottom w:val="none" w:sz="0" w:space="0" w:color="auto"/>
            </w:tcBorders>
          </w:tcPr>
          <w:p w14:paraId="1C444B61" w14:textId="0C25670F" w:rsidR="007F1E41" w:rsidRPr="00A84989" w:rsidRDefault="00850137" w:rsidP="007F1E41">
            <w:pPr>
              <w:pStyle w:val="BodyText"/>
              <w:jc w:val="center"/>
              <w:cnfStyle w:val="000000100000" w:firstRow="0" w:lastRow="0" w:firstColumn="0" w:lastColumn="0" w:oddVBand="0" w:evenVBand="0" w:oddHBand="1" w:evenHBand="0" w:firstRowFirstColumn="0" w:firstRowLastColumn="0" w:lastRowFirstColumn="0" w:lastRowLastColumn="0"/>
              <w:rPr>
                <w:b/>
                <w:bCs/>
                <w:sz w:val="16"/>
                <w:szCs w:val="16"/>
                <w:lang w:val="en-US"/>
              </w:rPr>
            </w:pPr>
            <m:oMathPara>
              <m:oMath>
                <m:func>
                  <m:funcPr>
                    <m:ctrlPr>
                      <w:rPr>
                        <w:rFonts w:ascii="Cambria Math" w:hAnsi="Cambria Math"/>
                        <w:i/>
                        <w:sz w:val="16"/>
                        <w:szCs w:val="16"/>
                        <w:lang w:val="en-US"/>
                      </w:rPr>
                    </m:ctrlPr>
                  </m:funcPr>
                  <m:fName>
                    <m:r>
                      <m:rPr>
                        <m:sty m:val="p"/>
                      </m:rPr>
                      <w:rPr>
                        <w:rFonts w:ascii="Cambria Math" w:hAnsi="Cambria Math"/>
                        <w:sz w:val="16"/>
                        <w:szCs w:val="16"/>
                        <w:lang w:val="en-US"/>
                      </w:rPr>
                      <m:t>sin</m:t>
                    </m:r>
                  </m:fName>
                  <m:e>
                    <m:sSub>
                      <m:sSubPr>
                        <m:ctrlPr>
                          <w:rPr>
                            <w:rFonts w:ascii="Cambria Math" w:hAnsi="Cambria Math"/>
                            <w:sz w:val="16"/>
                            <w:szCs w:val="16"/>
                            <w:lang w:val="en-US"/>
                          </w:rPr>
                        </m:ctrlPr>
                      </m:sSubPr>
                      <m:e>
                        <m:r>
                          <m:rPr>
                            <m:sty m:val="p"/>
                          </m:rPr>
                          <w:rPr>
                            <w:rFonts w:ascii="Cambria Math" w:hAnsi="Cambria Math"/>
                            <w:sz w:val="16"/>
                            <w:szCs w:val="16"/>
                            <w:lang w:val="en-US"/>
                          </w:rPr>
                          <m:t>θ</m:t>
                        </m:r>
                      </m:e>
                      <m:sub>
                        <m:r>
                          <w:rPr>
                            <w:rFonts w:ascii="Cambria Math" w:hAnsi="Cambria Math"/>
                            <w:sz w:val="16"/>
                            <w:szCs w:val="16"/>
                            <w:lang w:val="en-US"/>
                          </w:rPr>
                          <m:t>1</m:t>
                        </m:r>
                      </m:sub>
                    </m:sSub>
                  </m:e>
                </m:func>
                <m:r>
                  <m:rPr>
                    <m:sty m:val="p"/>
                  </m:rPr>
                  <w:rPr>
                    <w:rFonts w:ascii="Cambria Math" w:hAnsi="Cambria Math"/>
                    <w:sz w:val="16"/>
                    <w:szCs w:val="16"/>
                    <w:lang w:val="en-US"/>
                  </w:rPr>
                  <m:t>sin⁡</m:t>
                </m:r>
                <m:r>
                  <w:rPr>
                    <w:rFonts w:ascii="Cambria Math" w:hAnsi="Cambria Math"/>
                    <w:sz w:val="16"/>
                    <w:szCs w:val="16"/>
                    <w:lang w:val="en-US"/>
                  </w:rPr>
                  <m:t>(</m:t>
                </m:r>
                <m:sSub>
                  <m:sSubPr>
                    <m:ctrlPr>
                      <w:rPr>
                        <w:rFonts w:ascii="Cambria Math" w:hAnsi="Cambria Math"/>
                        <w:sz w:val="16"/>
                        <w:szCs w:val="16"/>
                        <w:lang w:val="en-US"/>
                      </w:rPr>
                    </m:ctrlPr>
                  </m:sSubPr>
                  <m:e>
                    <m:r>
                      <m:rPr>
                        <m:sty m:val="p"/>
                      </m:rPr>
                      <w:rPr>
                        <w:rFonts w:ascii="Cambria Math" w:hAnsi="Cambria Math"/>
                        <w:sz w:val="16"/>
                        <w:szCs w:val="16"/>
                        <w:lang w:val="en-US"/>
                      </w:rPr>
                      <m:t>θ</m:t>
                    </m:r>
                  </m:e>
                  <m:sub>
                    <m:r>
                      <w:rPr>
                        <w:rFonts w:ascii="Cambria Math" w:hAnsi="Cambria Math"/>
                        <w:sz w:val="16"/>
                        <w:szCs w:val="16"/>
                        <w:lang w:val="en-US"/>
                      </w:rPr>
                      <m:t>1</m:t>
                    </m:r>
                  </m:sub>
                </m:sSub>
                <m:r>
                  <w:rPr>
                    <w:rFonts w:ascii="Cambria Math" w:hAnsi="Cambria Math"/>
                    <w:sz w:val="16"/>
                    <w:szCs w:val="16"/>
                    <w:lang w:val="en-US"/>
                  </w:rPr>
                  <m:t>+c)</m:t>
                </m:r>
              </m:oMath>
            </m:oMathPara>
          </w:p>
        </w:tc>
        <w:tc>
          <w:tcPr>
            <w:tcW w:w="1982" w:type="pct"/>
            <w:tcBorders>
              <w:top w:val="none" w:sz="0" w:space="0" w:color="auto"/>
              <w:bottom w:val="none" w:sz="0" w:space="0" w:color="auto"/>
            </w:tcBorders>
          </w:tcPr>
          <w:p w14:paraId="030C8C6D" w14:textId="0CF81810" w:rsidR="007F1E41" w:rsidRPr="00A84989" w:rsidRDefault="00850137" w:rsidP="007F1E41">
            <w:pPr>
              <w:pStyle w:val="BodyText"/>
              <w:jc w:val="center"/>
              <w:cnfStyle w:val="000000100000" w:firstRow="0" w:lastRow="0" w:firstColumn="0" w:lastColumn="0" w:oddVBand="0" w:evenVBand="0" w:oddHBand="1" w:evenHBand="0" w:firstRowFirstColumn="0" w:firstRowLastColumn="0" w:lastRowFirstColumn="0" w:lastRowLastColumn="0"/>
              <w:rPr>
                <w:b/>
                <w:bCs/>
                <w:sz w:val="16"/>
                <w:szCs w:val="16"/>
                <w:lang w:val="en-US"/>
              </w:rPr>
            </w:pPr>
            <m:oMathPara>
              <m:oMath>
                <m:func>
                  <m:funcPr>
                    <m:ctrlPr>
                      <w:rPr>
                        <w:rFonts w:ascii="Cambria Math" w:hAnsi="Cambria Math"/>
                        <w:i/>
                        <w:sz w:val="16"/>
                        <w:szCs w:val="16"/>
                        <w:lang w:val="en-US"/>
                      </w:rPr>
                    </m:ctrlPr>
                  </m:funcPr>
                  <m:fName>
                    <m:r>
                      <m:rPr>
                        <m:sty m:val="p"/>
                      </m:rPr>
                      <w:rPr>
                        <w:rFonts w:ascii="Cambria Math" w:hAnsi="Cambria Math"/>
                        <w:sz w:val="16"/>
                        <w:szCs w:val="16"/>
                        <w:lang w:val="en-US"/>
                      </w:rPr>
                      <m:t>sin</m:t>
                    </m:r>
                  </m:fName>
                  <m:e>
                    <m:sSub>
                      <m:sSubPr>
                        <m:ctrlPr>
                          <w:rPr>
                            <w:rFonts w:ascii="Cambria Math" w:hAnsi="Cambria Math"/>
                            <w:sz w:val="16"/>
                            <w:szCs w:val="16"/>
                            <w:lang w:val="en-US"/>
                          </w:rPr>
                        </m:ctrlPr>
                      </m:sSubPr>
                      <m:e>
                        <m:r>
                          <m:rPr>
                            <m:sty m:val="p"/>
                          </m:rPr>
                          <w:rPr>
                            <w:rFonts w:ascii="Cambria Math" w:hAnsi="Cambria Math"/>
                            <w:sz w:val="16"/>
                            <w:szCs w:val="16"/>
                            <w:lang w:val="en-US"/>
                          </w:rPr>
                          <m:t>θ</m:t>
                        </m:r>
                      </m:e>
                      <m:sub>
                        <m:r>
                          <w:rPr>
                            <w:rFonts w:ascii="Cambria Math" w:hAnsi="Cambria Math"/>
                            <w:sz w:val="16"/>
                            <w:szCs w:val="16"/>
                            <w:lang w:val="en-US"/>
                          </w:rPr>
                          <m:t>1</m:t>
                        </m:r>
                      </m:sub>
                    </m:sSub>
                  </m:e>
                </m:func>
              </m:oMath>
            </m:oMathPara>
          </w:p>
        </w:tc>
      </w:tr>
      <w:tr w:rsidR="007F1E41" w14:paraId="37AC25FE" w14:textId="77777777" w:rsidTr="00AE6388">
        <w:trPr>
          <w:trHeight w:val="227"/>
        </w:trPr>
        <w:tc>
          <w:tcPr>
            <w:cnfStyle w:val="001000000000" w:firstRow="0" w:lastRow="0" w:firstColumn="1" w:lastColumn="0" w:oddVBand="0" w:evenVBand="0" w:oddHBand="0" w:evenHBand="0" w:firstRowFirstColumn="0" w:firstRowLastColumn="0" w:lastRowFirstColumn="0" w:lastRowLastColumn="0"/>
            <w:tcW w:w="685" w:type="pct"/>
            <w:tcBorders>
              <w:right w:val="none" w:sz="0" w:space="0" w:color="auto"/>
            </w:tcBorders>
          </w:tcPr>
          <w:p w14:paraId="36EE2A89" w14:textId="77777777" w:rsidR="008D6445" w:rsidRPr="00AE6388" w:rsidRDefault="007F1E41" w:rsidP="007F1E41">
            <w:pPr>
              <w:pStyle w:val="BodyText"/>
              <w:jc w:val="center"/>
              <w:rPr>
                <w:sz w:val="12"/>
                <w:szCs w:val="12"/>
                <w:lang w:val="en-US"/>
              </w:rPr>
            </w:pPr>
            <w:r w:rsidRPr="00AE6388">
              <w:rPr>
                <w:sz w:val="12"/>
                <w:szCs w:val="12"/>
                <w:lang w:val="en-US"/>
              </w:rPr>
              <w:t xml:space="preserve">Total weight </w:t>
            </w:r>
          </w:p>
          <w:p w14:paraId="61D7082D" w14:textId="28C89D93" w:rsidR="007F1E41" w:rsidRPr="00AE6388" w:rsidRDefault="007F1E41" w:rsidP="007F1E41">
            <w:pPr>
              <w:pStyle w:val="BodyText"/>
              <w:jc w:val="center"/>
              <w:rPr>
                <w:sz w:val="12"/>
                <w:szCs w:val="12"/>
                <w:lang w:val="en-US"/>
              </w:rPr>
            </w:pPr>
            <w:r w:rsidRPr="00AE6388">
              <w:rPr>
                <w:sz w:val="12"/>
                <w:szCs w:val="12"/>
                <w:lang w:val="en-US"/>
              </w:rPr>
              <w:t xml:space="preserve">per </w:t>
            </w:r>
            <w:r w:rsidR="00AA0436">
              <w:rPr>
                <w:sz w:val="12"/>
                <w:szCs w:val="12"/>
                <w:lang w:val="en-US"/>
              </w:rPr>
              <w:t>+</w:t>
            </w:r>
            <w:r w:rsidRPr="00AE6388">
              <w:rPr>
                <w:sz w:val="12"/>
                <w:szCs w:val="12"/>
                <w:lang w:val="en-US"/>
              </w:rPr>
              <w:t>offset</w:t>
            </w:r>
          </w:p>
        </w:tc>
        <w:tc>
          <w:tcPr>
            <w:tcW w:w="2333" w:type="pct"/>
          </w:tcPr>
          <w:p w14:paraId="0A86AFE6" w14:textId="77777777" w:rsidR="00CA5EA7" w:rsidRDefault="00850137" w:rsidP="007F1E41">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m:oMath>
              <m:nary>
                <m:naryPr>
                  <m:chr m:val="∮"/>
                  <m:limLoc m:val="subSup"/>
                  <m:ctrlPr>
                    <w:rPr>
                      <w:rFonts w:ascii="Cambria Math" w:hAnsi="Cambria Math"/>
                      <w:i/>
                      <w:sz w:val="16"/>
                      <w:szCs w:val="16"/>
                      <w:lang w:val="en-US"/>
                    </w:rPr>
                  </m:ctrlPr>
                </m:naryPr>
                <m:sub>
                  <m:r>
                    <w:rPr>
                      <w:rFonts w:ascii="Cambria Math" w:hAnsi="Cambria Math"/>
                      <w:sz w:val="16"/>
                      <w:szCs w:val="16"/>
                      <w:lang w:val="en-US"/>
                    </w:rPr>
                    <m:t>S1</m:t>
                  </m:r>
                </m:sub>
                <m:sup/>
                <m:e>
                  <m:func>
                    <m:funcPr>
                      <m:ctrlPr>
                        <w:rPr>
                          <w:rFonts w:ascii="Cambria Math" w:hAnsi="Cambria Math"/>
                          <w:i/>
                          <w:sz w:val="16"/>
                          <w:szCs w:val="16"/>
                          <w:lang w:val="en-US"/>
                        </w:rPr>
                      </m:ctrlPr>
                    </m:funcPr>
                    <m:fName>
                      <m:r>
                        <m:rPr>
                          <m:sty m:val="p"/>
                        </m:rPr>
                        <w:rPr>
                          <w:rFonts w:ascii="Cambria Math" w:hAnsi="Cambria Math"/>
                          <w:sz w:val="16"/>
                          <w:szCs w:val="16"/>
                          <w:lang w:val="en-US"/>
                        </w:rPr>
                        <m:t>sin</m:t>
                      </m:r>
                    </m:fName>
                    <m:e>
                      <m:sSub>
                        <m:sSubPr>
                          <m:ctrlPr>
                            <w:rPr>
                              <w:rFonts w:ascii="Cambria Math" w:hAnsi="Cambria Math"/>
                              <w:sz w:val="16"/>
                              <w:szCs w:val="16"/>
                              <w:lang w:val="en-US"/>
                            </w:rPr>
                          </m:ctrlPr>
                        </m:sSubPr>
                        <m:e>
                          <m:r>
                            <m:rPr>
                              <m:sty m:val="p"/>
                            </m:rPr>
                            <w:rPr>
                              <w:rFonts w:ascii="Cambria Math" w:hAnsi="Cambria Math"/>
                              <w:sz w:val="16"/>
                              <w:szCs w:val="16"/>
                              <w:lang w:val="en-US"/>
                            </w:rPr>
                            <m:t>θ</m:t>
                          </m:r>
                        </m:e>
                        <m:sub>
                          <m:r>
                            <w:rPr>
                              <w:rFonts w:ascii="Cambria Math" w:hAnsi="Cambria Math"/>
                              <w:sz w:val="16"/>
                              <w:szCs w:val="16"/>
                              <w:lang w:val="en-US"/>
                            </w:rPr>
                            <m:t>1</m:t>
                          </m:r>
                        </m:sub>
                      </m:sSub>
                    </m:e>
                  </m:func>
                </m:e>
              </m:nary>
              <m:func>
                <m:funcPr>
                  <m:ctrlPr>
                    <w:rPr>
                      <w:rFonts w:ascii="Cambria Math" w:hAnsi="Cambria Math"/>
                      <w:i/>
                      <w:sz w:val="16"/>
                      <w:szCs w:val="16"/>
                      <w:lang w:val="en-US"/>
                    </w:rPr>
                  </m:ctrlPr>
                </m:funcPr>
                <m:fName>
                  <m:r>
                    <m:rPr>
                      <m:sty m:val="p"/>
                    </m:rPr>
                    <w:rPr>
                      <w:rFonts w:ascii="Cambria Math" w:hAnsi="Cambria Math"/>
                      <w:sz w:val="16"/>
                      <w:szCs w:val="16"/>
                      <w:lang w:val="en-US"/>
                    </w:rPr>
                    <m:t>sin</m:t>
                  </m:r>
                </m:fName>
                <m:e>
                  <m:sSub>
                    <m:sSubPr>
                      <m:ctrlPr>
                        <w:rPr>
                          <w:rFonts w:ascii="Cambria Math" w:hAnsi="Cambria Math"/>
                          <w:sz w:val="16"/>
                          <w:szCs w:val="16"/>
                          <w:lang w:val="en-US"/>
                        </w:rPr>
                      </m:ctrlPr>
                    </m:sSubPr>
                    <m:e>
                      <m:r>
                        <m:rPr>
                          <m:sty m:val="p"/>
                        </m:rPr>
                        <w:rPr>
                          <w:rFonts w:ascii="Cambria Math" w:hAnsi="Cambria Math"/>
                          <w:sz w:val="16"/>
                          <w:szCs w:val="16"/>
                          <w:lang w:val="en-US"/>
                        </w:rPr>
                        <m:t>(θ</m:t>
                      </m:r>
                    </m:e>
                    <m:sub>
                      <m:r>
                        <w:rPr>
                          <w:rFonts w:ascii="Cambria Math" w:hAnsi="Cambria Math"/>
                          <w:sz w:val="16"/>
                          <w:szCs w:val="16"/>
                          <w:lang w:val="en-US"/>
                        </w:rPr>
                        <m:t>1</m:t>
                      </m:r>
                    </m:sub>
                  </m:sSub>
                  <m:r>
                    <w:rPr>
                      <w:rFonts w:ascii="Cambria Math" w:hAnsi="Cambria Math"/>
                      <w:sz w:val="16"/>
                      <w:szCs w:val="16"/>
                      <w:lang w:val="en-US"/>
                    </w:rPr>
                    <m:t>+c)</m:t>
                  </m:r>
                </m:e>
              </m:func>
              <m:r>
                <w:rPr>
                  <w:rFonts w:ascii="Cambria Math" w:hAnsi="Cambria Math"/>
                  <w:sz w:val="16"/>
                  <w:szCs w:val="16"/>
                  <w:lang w:val="en-US"/>
                </w:rPr>
                <m:t>d</m:t>
              </m:r>
              <m:sSub>
                <m:sSubPr>
                  <m:ctrlPr>
                    <w:rPr>
                      <w:rFonts w:ascii="Cambria Math" w:hAnsi="Cambria Math"/>
                      <w:sz w:val="16"/>
                      <w:szCs w:val="16"/>
                      <w:lang w:val="en-US"/>
                    </w:rPr>
                  </m:ctrlPr>
                </m:sSubPr>
                <m:e>
                  <m:r>
                    <m:rPr>
                      <m:sty m:val="p"/>
                    </m:rPr>
                    <w:rPr>
                      <w:rFonts w:ascii="Cambria Math" w:hAnsi="Cambria Math"/>
                      <w:sz w:val="16"/>
                      <w:szCs w:val="16"/>
                      <w:lang w:val="en-US"/>
                    </w:rPr>
                    <m:t>θ</m:t>
                  </m:r>
                </m:e>
                <m:sub>
                  <m:r>
                    <w:rPr>
                      <w:rFonts w:ascii="Cambria Math" w:hAnsi="Cambria Math"/>
                      <w:sz w:val="16"/>
                      <w:szCs w:val="16"/>
                      <w:lang w:val="en-US"/>
                    </w:rPr>
                    <m:t>1</m:t>
                  </m:r>
                </m:sub>
              </m:sSub>
              <m:r>
                <w:rPr>
                  <w:rFonts w:ascii="Cambria Math" w:hAnsi="Cambria Math"/>
                  <w:sz w:val="16"/>
                  <w:szCs w:val="16"/>
                  <w:lang w:val="en-US"/>
                </w:rPr>
                <m:t>d</m:t>
              </m:r>
              <m:sSub>
                <m:sSubPr>
                  <m:ctrlPr>
                    <w:rPr>
                      <w:rFonts w:ascii="Cambria Math" w:hAnsi="Cambria Math"/>
                      <w:sz w:val="16"/>
                      <w:szCs w:val="16"/>
                      <w:lang w:val="en-US"/>
                    </w:rPr>
                  </m:ctrlPr>
                </m:sSubPr>
                <m:e>
                  <m:r>
                    <m:rPr>
                      <m:sty m:val="p"/>
                    </m:rPr>
                    <w:rPr>
                      <w:rFonts w:ascii="Cambria Math" w:hAnsi="Cambria Math"/>
                      <w:sz w:val="16"/>
                      <w:szCs w:val="16"/>
                      <w:lang w:val="en-US"/>
                    </w:rPr>
                    <m:t>φ</m:t>
                  </m:r>
                </m:e>
                <m:sub>
                  <m:r>
                    <w:rPr>
                      <w:rFonts w:ascii="Cambria Math" w:hAnsi="Cambria Math"/>
                      <w:sz w:val="16"/>
                      <w:szCs w:val="16"/>
                      <w:lang w:val="en-US"/>
                    </w:rPr>
                    <m:t>1</m:t>
                  </m:r>
                </m:sub>
              </m:sSub>
            </m:oMath>
            <w:r w:rsidR="00CA5EA7">
              <w:rPr>
                <w:sz w:val="16"/>
                <w:szCs w:val="16"/>
                <w:lang w:val="en-US"/>
              </w:rPr>
              <w:t xml:space="preserve">  </w:t>
            </w:r>
          </w:p>
          <w:p w14:paraId="11619266" w14:textId="5712E276" w:rsidR="007F1E41" w:rsidRPr="00A84989" w:rsidRDefault="00CA5EA7" w:rsidP="007F1E41">
            <w:pPr>
              <w:pStyle w:val="BodyText"/>
              <w:jc w:val="center"/>
              <w:cnfStyle w:val="000000000000" w:firstRow="0" w:lastRow="0" w:firstColumn="0" w:lastColumn="0" w:oddVBand="0" w:evenVBand="0" w:oddHBand="0" w:evenHBand="0" w:firstRowFirstColumn="0" w:firstRowLastColumn="0" w:lastRowFirstColumn="0" w:lastRowLastColumn="0"/>
              <w:rPr>
                <w:b/>
                <w:bCs/>
                <w:sz w:val="16"/>
                <w:szCs w:val="16"/>
                <w:lang w:val="en-US"/>
              </w:rPr>
            </w:pPr>
            <w:r>
              <w:rPr>
                <w:sz w:val="16"/>
                <w:szCs w:val="16"/>
                <w:lang w:val="en-US"/>
              </w:rPr>
              <w:t xml:space="preserve">with </w:t>
            </w:r>
            <m:oMath>
              <m:sSub>
                <m:sSubPr>
                  <m:ctrlPr>
                    <w:rPr>
                      <w:rFonts w:ascii="Cambria Math" w:hAnsi="Cambria Math"/>
                      <w:sz w:val="16"/>
                      <w:szCs w:val="16"/>
                      <w:lang w:val="en-US"/>
                    </w:rPr>
                  </m:ctrlPr>
                </m:sSubPr>
                <m:e>
                  <m:r>
                    <m:rPr>
                      <m:sty m:val="p"/>
                    </m:rPr>
                    <w:rPr>
                      <w:rFonts w:ascii="Cambria Math" w:hAnsi="Cambria Math"/>
                      <w:sz w:val="16"/>
                      <w:szCs w:val="16"/>
                      <w:lang w:val="en-US"/>
                    </w:rPr>
                    <m:t>θ</m:t>
                  </m:r>
                </m:e>
                <m:sub>
                  <m:r>
                    <m:rPr>
                      <m:sty m:val="p"/>
                    </m:rPr>
                    <w:rPr>
                      <w:rFonts w:ascii="Cambria Math" w:hAnsi="Cambria Math"/>
                      <w:sz w:val="16"/>
                      <w:szCs w:val="16"/>
                      <w:lang w:val="en-US"/>
                    </w:rPr>
                    <m:t>1</m:t>
                  </m:r>
                </m:sub>
              </m:sSub>
              <m:r>
                <m:rPr>
                  <m:sty m:val="p"/>
                </m:rPr>
                <w:rPr>
                  <w:rFonts w:ascii="Cambria Math" w:hAnsi="Cambria Math"/>
                  <w:sz w:val="16"/>
                  <w:szCs w:val="16"/>
                  <w:lang w:val="en-US"/>
                </w:rPr>
                <m:t>+</m:t>
              </m:r>
              <m:r>
                <w:rPr>
                  <w:rFonts w:ascii="Cambria Math" w:hAnsi="Cambria Math"/>
                  <w:sz w:val="16"/>
                  <w:szCs w:val="16"/>
                  <w:lang w:val="en-US"/>
                </w:rPr>
                <m:t>c</m:t>
              </m:r>
            </m:oMath>
            <w:r w:rsidRPr="00CA5EA7">
              <w:rPr>
                <w:sz w:val="16"/>
                <w:szCs w:val="16"/>
                <w:lang w:val="en-US"/>
              </w:rPr>
              <w:t xml:space="preserve"> wrapped within the range from [0° 180°]</w:t>
            </w:r>
          </w:p>
        </w:tc>
        <w:tc>
          <w:tcPr>
            <w:tcW w:w="1982" w:type="pct"/>
          </w:tcPr>
          <w:p w14:paraId="673A03AE" w14:textId="088524E0" w:rsidR="007F1E41" w:rsidRPr="00A84989" w:rsidRDefault="00AE6388" w:rsidP="007F1E41">
            <w:pPr>
              <w:pStyle w:val="BodyText"/>
              <w:jc w:val="center"/>
              <w:cnfStyle w:val="000000000000" w:firstRow="0" w:lastRow="0" w:firstColumn="0" w:lastColumn="0" w:oddVBand="0" w:evenVBand="0" w:oddHBand="0" w:evenHBand="0" w:firstRowFirstColumn="0" w:firstRowLastColumn="0" w:lastRowFirstColumn="0" w:lastRowLastColumn="0"/>
              <w:rPr>
                <w:b/>
                <w:bCs/>
                <w:sz w:val="16"/>
                <w:szCs w:val="16"/>
                <w:lang w:val="en-US"/>
              </w:rPr>
            </w:pPr>
            <m:oMathPara>
              <m:oMath>
                <m:r>
                  <w:rPr>
                    <w:rFonts w:ascii="Cambria Math" w:hAnsi="Cambria Math"/>
                    <w:sz w:val="16"/>
                    <w:szCs w:val="16"/>
                    <w:lang w:val="en-US"/>
                  </w:rPr>
                  <m:t>4π</m:t>
                </m:r>
              </m:oMath>
            </m:oMathPara>
          </w:p>
        </w:tc>
      </w:tr>
      <w:tr w:rsidR="007F1E41" w14:paraId="4421F28B" w14:textId="77777777" w:rsidTr="00AE638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685" w:type="pct"/>
            <w:tcBorders>
              <w:top w:val="none" w:sz="0" w:space="0" w:color="auto"/>
              <w:bottom w:val="none" w:sz="0" w:space="0" w:color="auto"/>
              <w:right w:val="none" w:sz="0" w:space="0" w:color="auto"/>
            </w:tcBorders>
          </w:tcPr>
          <w:p w14:paraId="7027D283" w14:textId="77777777" w:rsidR="008D6445" w:rsidRPr="00AE6388" w:rsidRDefault="007F1E41" w:rsidP="007F1E41">
            <w:pPr>
              <w:pStyle w:val="BodyText"/>
              <w:jc w:val="center"/>
              <w:rPr>
                <w:sz w:val="12"/>
                <w:szCs w:val="12"/>
                <w:lang w:val="en-US"/>
              </w:rPr>
            </w:pPr>
            <w:r w:rsidRPr="00AE6388">
              <w:rPr>
                <w:sz w:val="12"/>
                <w:szCs w:val="12"/>
                <w:lang w:val="en-US"/>
              </w:rPr>
              <w:t>Probability</w:t>
            </w:r>
          </w:p>
          <w:p w14:paraId="623A5DCF" w14:textId="3F8F1BBC" w:rsidR="007F1E41" w:rsidRPr="00AE6388" w:rsidRDefault="007F1E41" w:rsidP="007F1E41">
            <w:pPr>
              <w:pStyle w:val="BodyText"/>
              <w:jc w:val="center"/>
              <w:rPr>
                <w:sz w:val="12"/>
                <w:szCs w:val="12"/>
                <w:lang w:val="en-US"/>
              </w:rPr>
            </w:pPr>
            <w:r w:rsidRPr="00AE6388">
              <w:rPr>
                <w:sz w:val="12"/>
                <w:szCs w:val="12"/>
                <w:lang w:val="en-US"/>
              </w:rPr>
              <w:t xml:space="preserve"> </w:t>
            </w:r>
            <w:r w:rsidR="008D6445" w:rsidRPr="00AE6388">
              <w:rPr>
                <w:sz w:val="12"/>
                <w:szCs w:val="12"/>
                <w:lang w:val="en-US"/>
              </w:rPr>
              <w:t xml:space="preserve">per </w:t>
            </w:r>
            <w:r w:rsidRPr="00AE6388">
              <w:rPr>
                <w:sz w:val="12"/>
                <w:szCs w:val="12"/>
                <w:lang w:val="en-US"/>
              </w:rPr>
              <w:t>+offset and -offset</w:t>
            </w:r>
          </w:p>
        </w:tc>
        <w:tc>
          <w:tcPr>
            <w:tcW w:w="2333" w:type="pct"/>
            <w:tcBorders>
              <w:top w:val="none" w:sz="0" w:space="0" w:color="auto"/>
              <w:bottom w:val="none" w:sz="0" w:space="0" w:color="auto"/>
            </w:tcBorders>
          </w:tcPr>
          <w:p w14:paraId="742DB48C" w14:textId="03165103" w:rsidR="007F1E41" w:rsidRPr="00A84989" w:rsidRDefault="00850137" w:rsidP="007F1E41">
            <w:pPr>
              <w:pStyle w:val="BodyText"/>
              <w:jc w:val="center"/>
              <w:cnfStyle w:val="000000100000" w:firstRow="0" w:lastRow="0" w:firstColumn="0" w:lastColumn="0" w:oddVBand="0" w:evenVBand="0" w:oddHBand="1" w:evenHBand="0" w:firstRowFirstColumn="0" w:firstRowLastColumn="0" w:lastRowFirstColumn="0" w:lastRowLastColumn="0"/>
              <w:rPr>
                <w:b/>
                <w:bCs/>
                <w:sz w:val="16"/>
                <w:szCs w:val="16"/>
                <w:lang w:val="en-US"/>
              </w:rPr>
            </w:pPr>
            <m:oMathPara>
              <m:oMath>
                <m:f>
                  <m:fPr>
                    <m:ctrlPr>
                      <w:rPr>
                        <w:rFonts w:ascii="Cambria Math" w:hAnsi="Cambria Math"/>
                        <w:i/>
                        <w:sz w:val="10"/>
                        <w:szCs w:val="10"/>
                        <w:lang w:val="en-US"/>
                      </w:rPr>
                    </m:ctrlPr>
                  </m:fPr>
                  <m:num>
                    <m:nary>
                      <m:naryPr>
                        <m:chr m:val="∮"/>
                        <m:limLoc m:val="subSup"/>
                        <m:ctrlPr>
                          <w:rPr>
                            <w:rFonts w:ascii="Cambria Math" w:hAnsi="Cambria Math"/>
                            <w:i/>
                            <w:sz w:val="10"/>
                            <w:szCs w:val="10"/>
                            <w:lang w:val="en-US"/>
                          </w:rPr>
                        </m:ctrlPr>
                      </m:naryPr>
                      <m:sub>
                        <m:r>
                          <w:rPr>
                            <w:rFonts w:ascii="Cambria Math" w:hAnsi="Cambria Math"/>
                            <w:sz w:val="10"/>
                            <w:szCs w:val="10"/>
                            <w:lang w:val="en-US"/>
                          </w:rPr>
                          <m:t>S1</m:t>
                        </m:r>
                      </m:sub>
                      <m:sup/>
                      <m:e>
                        <m:r>
                          <w:rPr>
                            <w:rFonts w:ascii="Cambria Math" w:hAnsi="Cambria Math"/>
                            <w:sz w:val="10"/>
                            <w:szCs w:val="10"/>
                            <w:lang w:val="en-US"/>
                          </w:rPr>
                          <m:t>[F</m:t>
                        </m:r>
                        <m:d>
                          <m:dPr>
                            <m:ctrlPr>
                              <w:rPr>
                                <w:rFonts w:ascii="Cambria Math" w:hAnsi="Cambria Math"/>
                                <w:i/>
                                <w:sz w:val="10"/>
                                <w:szCs w:val="10"/>
                                <w:lang w:val="en-US"/>
                              </w:rPr>
                            </m:ctrlPr>
                          </m:dPr>
                          <m:e>
                            <m:sSub>
                              <m:sSubPr>
                                <m:ctrlPr>
                                  <w:rPr>
                                    <w:rFonts w:ascii="Cambria Math" w:hAnsi="Cambria Math"/>
                                    <w:sz w:val="10"/>
                                    <w:szCs w:val="10"/>
                                    <w:lang w:val="en-US"/>
                                  </w:rPr>
                                </m:ctrlPr>
                              </m:sSubPr>
                              <m:e>
                                <m:r>
                                  <m:rPr>
                                    <m:sty m:val="p"/>
                                  </m:rPr>
                                  <w:rPr>
                                    <w:rFonts w:ascii="Cambria Math" w:hAnsi="Cambria Math"/>
                                    <w:sz w:val="10"/>
                                    <w:szCs w:val="10"/>
                                    <w:lang w:val="en-US"/>
                                  </w:rPr>
                                  <m:t>θ</m:t>
                                </m:r>
                              </m:e>
                              <m:sub>
                                <m:r>
                                  <w:rPr>
                                    <w:rFonts w:ascii="Cambria Math" w:hAnsi="Cambria Math"/>
                                    <w:sz w:val="10"/>
                                    <w:szCs w:val="10"/>
                                    <w:lang w:val="en-US"/>
                                  </w:rPr>
                                  <m:t>1</m:t>
                                </m:r>
                              </m:sub>
                            </m:sSub>
                            <m:r>
                              <w:rPr>
                                <w:rFonts w:ascii="Cambria Math" w:hAnsi="Cambria Math"/>
                                <w:sz w:val="10"/>
                                <w:szCs w:val="10"/>
                                <w:lang w:val="en-US"/>
                              </w:rPr>
                              <m:t xml:space="preserve">, </m:t>
                            </m:r>
                            <m:sSub>
                              <m:sSubPr>
                                <m:ctrlPr>
                                  <w:rPr>
                                    <w:rFonts w:ascii="Cambria Math" w:hAnsi="Cambria Math"/>
                                    <w:sz w:val="10"/>
                                    <w:szCs w:val="10"/>
                                    <w:lang w:val="en-US"/>
                                  </w:rPr>
                                </m:ctrlPr>
                              </m:sSubPr>
                              <m:e>
                                <m:r>
                                  <m:rPr>
                                    <m:sty m:val="p"/>
                                  </m:rPr>
                                  <w:rPr>
                                    <w:rFonts w:ascii="Cambria Math" w:hAnsi="Cambria Math"/>
                                    <w:sz w:val="10"/>
                                    <w:szCs w:val="10"/>
                                    <w:lang w:val="en-US"/>
                                  </w:rPr>
                                  <m:t>φ</m:t>
                                </m:r>
                              </m:e>
                              <m:sub>
                                <m:r>
                                  <w:rPr>
                                    <w:rFonts w:ascii="Cambria Math" w:hAnsi="Cambria Math"/>
                                    <w:sz w:val="10"/>
                                    <w:szCs w:val="10"/>
                                    <w:lang w:val="en-US"/>
                                  </w:rPr>
                                  <m:t>1</m:t>
                                </m:r>
                              </m:sub>
                            </m:sSub>
                            <m:r>
                              <w:rPr>
                                <w:rFonts w:ascii="Cambria Math" w:hAnsi="Cambria Math"/>
                                <w:sz w:val="10"/>
                                <w:szCs w:val="10"/>
                                <w:lang w:val="en-US"/>
                              </w:rPr>
                              <m:t>,</m:t>
                            </m:r>
                            <m:sSub>
                              <m:sSubPr>
                                <m:ctrlPr>
                                  <w:rPr>
                                    <w:rFonts w:ascii="Cambria Math" w:hAnsi="Cambria Math"/>
                                    <w:sz w:val="10"/>
                                    <w:szCs w:val="10"/>
                                    <w:lang w:val="en-US"/>
                                  </w:rPr>
                                </m:ctrlPr>
                              </m:sSubPr>
                              <m:e>
                                <m:r>
                                  <m:rPr>
                                    <m:sty m:val="p"/>
                                  </m:rPr>
                                  <w:rPr>
                                    <w:rFonts w:ascii="Cambria Math" w:hAnsi="Cambria Math"/>
                                    <w:sz w:val="10"/>
                                    <w:szCs w:val="10"/>
                                    <w:lang w:val="en-US"/>
                                  </w:rPr>
                                  <m:t>θ</m:t>
                                </m:r>
                              </m:e>
                              <m:sub>
                                <m:r>
                                  <w:rPr>
                                    <w:rFonts w:ascii="Cambria Math" w:hAnsi="Cambria Math"/>
                                    <w:sz w:val="10"/>
                                    <w:szCs w:val="10"/>
                                    <w:lang w:val="en-US"/>
                                  </w:rPr>
                                  <m:t>1</m:t>
                                </m:r>
                              </m:sub>
                            </m:sSub>
                            <m:r>
                              <w:rPr>
                                <w:rFonts w:ascii="Cambria Math" w:hAnsi="Cambria Math"/>
                                <w:sz w:val="10"/>
                                <w:szCs w:val="10"/>
                                <w:lang w:val="en-US"/>
                              </w:rPr>
                              <m:t xml:space="preserve">+c, </m:t>
                            </m:r>
                            <m:sSub>
                              <m:sSubPr>
                                <m:ctrlPr>
                                  <w:rPr>
                                    <w:rFonts w:ascii="Cambria Math" w:hAnsi="Cambria Math"/>
                                    <w:sz w:val="10"/>
                                    <w:szCs w:val="10"/>
                                    <w:lang w:val="en-US"/>
                                  </w:rPr>
                                </m:ctrlPr>
                              </m:sSubPr>
                              <m:e>
                                <m:r>
                                  <m:rPr>
                                    <m:sty m:val="p"/>
                                  </m:rPr>
                                  <w:rPr>
                                    <w:rFonts w:ascii="Cambria Math" w:hAnsi="Cambria Math"/>
                                    <w:sz w:val="10"/>
                                    <w:szCs w:val="10"/>
                                    <w:lang w:val="en-US"/>
                                  </w:rPr>
                                  <m:t>φ</m:t>
                                </m:r>
                              </m:e>
                              <m:sub>
                                <m:r>
                                  <w:rPr>
                                    <w:rFonts w:ascii="Cambria Math" w:hAnsi="Cambria Math"/>
                                    <w:sz w:val="10"/>
                                    <w:szCs w:val="10"/>
                                    <w:lang w:val="en-US"/>
                                  </w:rPr>
                                  <m:t>1</m:t>
                                </m:r>
                              </m:sub>
                            </m:sSub>
                          </m:e>
                        </m:d>
                        <m:func>
                          <m:funcPr>
                            <m:ctrlPr>
                              <w:rPr>
                                <w:rFonts w:ascii="Cambria Math" w:hAnsi="Cambria Math"/>
                                <w:i/>
                                <w:sz w:val="10"/>
                                <w:szCs w:val="10"/>
                                <w:lang w:val="en-US"/>
                              </w:rPr>
                            </m:ctrlPr>
                          </m:funcPr>
                          <m:fName>
                            <m:r>
                              <m:rPr>
                                <m:sty m:val="p"/>
                              </m:rPr>
                              <w:rPr>
                                <w:rFonts w:ascii="Cambria Math" w:hAnsi="Cambria Math"/>
                                <w:sz w:val="10"/>
                                <w:szCs w:val="10"/>
                                <w:lang w:val="en-US"/>
                              </w:rPr>
                              <m:t>sin</m:t>
                            </m:r>
                          </m:fName>
                          <m:e>
                            <m:sSub>
                              <m:sSubPr>
                                <m:ctrlPr>
                                  <w:rPr>
                                    <w:rFonts w:ascii="Cambria Math" w:hAnsi="Cambria Math"/>
                                    <w:sz w:val="10"/>
                                    <w:szCs w:val="10"/>
                                    <w:lang w:val="en-US"/>
                                  </w:rPr>
                                </m:ctrlPr>
                              </m:sSubPr>
                              <m:e>
                                <m:r>
                                  <m:rPr>
                                    <m:sty m:val="p"/>
                                  </m:rPr>
                                  <w:rPr>
                                    <w:rFonts w:ascii="Cambria Math" w:hAnsi="Cambria Math"/>
                                    <w:sz w:val="10"/>
                                    <w:szCs w:val="10"/>
                                    <w:lang w:val="en-US"/>
                                  </w:rPr>
                                  <m:t>θ</m:t>
                                </m:r>
                              </m:e>
                              <m:sub>
                                <m:r>
                                  <w:rPr>
                                    <w:rFonts w:ascii="Cambria Math" w:hAnsi="Cambria Math"/>
                                    <w:sz w:val="10"/>
                                    <w:szCs w:val="10"/>
                                    <w:lang w:val="en-US"/>
                                  </w:rPr>
                                  <m:t>1</m:t>
                                </m:r>
                              </m:sub>
                            </m:sSub>
                          </m:e>
                        </m:func>
                      </m:e>
                    </m:nary>
                    <m:func>
                      <m:funcPr>
                        <m:ctrlPr>
                          <w:rPr>
                            <w:rFonts w:ascii="Cambria Math" w:hAnsi="Cambria Math"/>
                            <w:i/>
                            <w:sz w:val="10"/>
                            <w:szCs w:val="10"/>
                            <w:lang w:val="en-US"/>
                          </w:rPr>
                        </m:ctrlPr>
                      </m:funcPr>
                      <m:fName>
                        <m:r>
                          <m:rPr>
                            <m:sty m:val="p"/>
                          </m:rPr>
                          <w:rPr>
                            <w:rFonts w:ascii="Cambria Math" w:hAnsi="Cambria Math"/>
                            <w:sz w:val="10"/>
                            <w:szCs w:val="10"/>
                            <w:lang w:val="en-US"/>
                          </w:rPr>
                          <m:t>sin</m:t>
                        </m:r>
                      </m:fName>
                      <m:e>
                        <m:sSub>
                          <m:sSubPr>
                            <m:ctrlPr>
                              <w:rPr>
                                <w:rFonts w:ascii="Cambria Math" w:hAnsi="Cambria Math"/>
                                <w:sz w:val="10"/>
                                <w:szCs w:val="10"/>
                                <w:lang w:val="en-US"/>
                              </w:rPr>
                            </m:ctrlPr>
                          </m:sSubPr>
                          <m:e>
                            <m:r>
                              <m:rPr>
                                <m:sty m:val="p"/>
                              </m:rPr>
                              <w:rPr>
                                <w:rFonts w:ascii="Cambria Math" w:hAnsi="Cambria Math"/>
                                <w:sz w:val="10"/>
                                <w:szCs w:val="10"/>
                                <w:lang w:val="en-US"/>
                              </w:rPr>
                              <m:t>(θ</m:t>
                            </m:r>
                          </m:e>
                          <m:sub>
                            <m:r>
                              <w:rPr>
                                <w:rFonts w:ascii="Cambria Math" w:hAnsi="Cambria Math"/>
                                <w:sz w:val="10"/>
                                <w:szCs w:val="10"/>
                                <w:lang w:val="en-US"/>
                              </w:rPr>
                              <m:t>1</m:t>
                            </m:r>
                          </m:sub>
                        </m:sSub>
                        <m:r>
                          <w:rPr>
                            <w:rFonts w:ascii="Cambria Math" w:hAnsi="Cambria Math"/>
                            <w:sz w:val="10"/>
                            <w:szCs w:val="10"/>
                            <w:lang w:val="en-US"/>
                          </w:rPr>
                          <m:t>+c)</m:t>
                        </m:r>
                      </m:e>
                    </m:func>
                    <m:r>
                      <w:rPr>
                        <w:rFonts w:ascii="Cambria Math" w:hAnsi="Cambria Math"/>
                        <w:sz w:val="10"/>
                        <w:szCs w:val="10"/>
                        <w:lang w:val="en-US"/>
                      </w:rPr>
                      <m:t>+ F</m:t>
                    </m:r>
                    <m:d>
                      <m:dPr>
                        <m:ctrlPr>
                          <w:rPr>
                            <w:rFonts w:ascii="Cambria Math" w:hAnsi="Cambria Math"/>
                            <w:i/>
                            <w:sz w:val="10"/>
                            <w:szCs w:val="10"/>
                            <w:lang w:val="en-US"/>
                          </w:rPr>
                        </m:ctrlPr>
                      </m:dPr>
                      <m:e>
                        <m:sSub>
                          <m:sSubPr>
                            <m:ctrlPr>
                              <w:rPr>
                                <w:rFonts w:ascii="Cambria Math" w:hAnsi="Cambria Math"/>
                                <w:sz w:val="10"/>
                                <w:szCs w:val="10"/>
                                <w:lang w:val="en-US"/>
                              </w:rPr>
                            </m:ctrlPr>
                          </m:sSubPr>
                          <m:e>
                            <m:r>
                              <m:rPr>
                                <m:sty m:val="p"/>
                              </m:rPr>
                              <w:rPr>
                                <w:rFonts w:ascii="Cambria Math" w:hAnsi="Cambria Math"/>
                                <w:sz w:val="10"/>
                                <w:szCs w:val="10"/>
                                <w:lang w:val="en-US"/>
                              </w:rPr>
                              <m:t>θ</m:t>
                            </m:r>
                          </m:e>
                          <m:sub>
                            <m:r>
                              <w:rPr>
                                <w:rFonts w:ascii="Cambria Math" w:hAnsi="Cambria Math"/>
                                <w:sz w:val="10"/>
                                <w:szCs w:val="10"/>
                                <w:lang w:val="en-US"/>
                              </w:rPr>
                              <m:t>1</m:t>
                            </m:r>
                          </m:sub>
                        </m:sSub>
                        <m:r>
                          <w:rPr>
                            <w:rFonts w:ascii="Cambria Math" w:hAnsi="Cambria Math"/>
                            <w:sz w:val="10"/>
                            <w:szCs w:val="10"/>
                            <w:lang w:val="en-US"/>
                          </w:rPr>
                          <m:t xml:space="preserve">, </m:t>
                        </m:r>
                        <m:sSub>
                          <m:sSubPr>
                            <m:ctrlPr>
                              <w:rPr>
                                <w:rFonts w:ascii="Cambria Math" w:hAnsi="Cambria Math"/>
                                <w:sz w:val="10"/>
                                <w:szCs w:val="10"/>
                                <w:lang w:val="en-US"/>
                              </w:rPr>
                            </m:ctrlPr>
                          </m:sSubPr>
                          <m:e>
                            <m:r>
                              <m:rPr>
                                <m:sty m:val="p"/>
                              </m:rPr>
                              <w:rPr>
                                <w:rFonts w:ascii="Cambria Math" w:hAnsi="Cambria Math"/>
                                <w:sz w:val="10"/>
                                <w:szCs w:val="10"/>
                                <w:lang w:val="en-US"/>
                              </w:rPr>
                              <m:t>φ</m:t>
                            </m:r>
                          </m:e>
                          <m:sub>
                            <m:r>
                              <w:rPr>
                                <w:rFonts w:ascii="Cambria Math" w:hAnsi="Cambria Math"/>
                                <w:sz w:val="10"/>
                                <w:szCs w:val="10"/>
                                <w:lang w:val="en-US"/>
                              </w:rPr>
                              <m:t>1</m:t>
                            </m:r>
                          </m:sub>
                        </m:sSub>
                        <m:r>
                          <w:rPr>
                            <w:rFonts w:ascii="Cambria Math" w:hAnsi="Cambria Math"/>
                            <w:sz w:val="10"/>
                            <w:szCs w:val="10"/>
                            <w:lang w:val="en-US"/>
                          </w:rPr>
                          <m:t>,</m:t>
                        </m:r>
                        <m:sSub>
                          <m:sSubPr>
                            <m:ctrlPr>
                              <w:rPr>
                                <w:rFonts w:ascii="Cambria Math" w:hAnsi="Cambria Math"/>
                                <w:sz w:val="10"/>
                                <w:szCs w:val="10"/>
                                <w:lang w:val="en-US"/>
                              </w:rPr>
                            </m:ctrlPr>
                          </m:sSubPr>
                          <m:e>
                            <m:r>
                              <m:rPr>
                                <m:sty m:val="p"/>
                              </m:rPr>
                              <w:rPr>
                                <w:rFonts w:ascii="Cambria Math" w:hAnsi="Cambria Math"/>
                                <w:sz w:val="10"/>
                                <w:szCs w:val="10"/>
                                <w:lang w:val="en-US"/>
                              </w:rPr>
                              <m:t>θ</m:t>
                            </m:r>
                          </m:e>
                          <m:sub>
                            <m:r>
                              <w:rPr>
                                <w:rFonts w:ascii="Cambria Math" w:hAnsi="Cambria Math"/>
                                <w:sz w:val="10"/>
                                <w:szCs w:val="10"/>
                                <w:lang w:val="en-US"/>
                              </w:rPr>
                              <m:t>1</m:t>
                            </m:r>
                          </m:sub>
                        </m:sSub>
                        <m:r>
                          <w:rPr>
                            <w:rFonts w:ascii="Cambria Math" w:hAnsi="Cambria Math"/>
                            <w:sz w:val="10"/>
                            <w:szCs w:val="10"/>
                            <w:lang w:val="en-US"/>
                          </w:rPr>
                          <m:t xml:space="preserve">-c, </m:t>
                        </m:r>
                        <m:sSub>
                          <m:sSubPr>
                            <m:ctrlPr>
                              <w:rPr>
                                <w:rFonts w:ascii="Cambria Math" w:hAnsi="Cambria Math"/>
                                <w:sz w:val="10"/>
                                <w:szCs w:val="10"/>
                                <w:lang w:val="en-US"/>
                              </w:rPr>
                            </m:ctrlPr>
                          </m:sSubPr>
                          <m:e>
                            <m:r>
                              <m:rPr>
                                <m:sty m:val="p"/>
                              </m:rPr>
                              <w:rPr>
                                <w:rFonts w:ascii="Cambria Math" w:hAnsi="Cambria Math"/>
                                <w:sz w:val="10"/>
                                <w:szCs w:val="10"/>
                                <w:lang w:val="en-US"/>
                              </w:rPr>
                              <m:t>φ</m:t>
                            </m:r>
                          </m:e>
                          <m:sub>
                            <m:r>
                              <w:rPr>
                                <w:rFonts w:ascii="Cambria Math" w:hAnsi="Cambria Math"/>
                                <w:sz w:val="10"/>
                                <w:szCs w:val="10"/>
                                <w:lang w:val="en-US"/>
                              </w:rPr>
                              <m:t>1</m:t>
                            </m:r>
                          </m:sub>
                        </m:sSub>
                      </m:e>
                    </m:d>
                    <m:func>
                      <m:funcPr>
                        <m:ctrlPr>
                          <w:rPr>
                            <w:rFonts w:ascii="Cambria Math" w:hAnsi="Cambria Math"/>
                            <w:i/>
                            <w:sz w:val="10"/>
                            <w:szCs w:val="10"/>
                            <w:lang w:val="en-US"/>
                          </w:rPr>
                        </m:ctrlPr>
                      </m:funcPr>
                      <m:fName>
                        <m:r>
                          <m:rPr>
                            <m:sty m:val="p"/>
                          </m:rPr>
                          <w:rPr>
                            <w:rFonts w:ascii="Cambria Math" w:hAnsi="Cambria Math"/>
                            <w:sz w:val="10"/>
                            <w:szCs w:val="10"/>
                            <w:lang w:val="en-US"/>
                          </w:rPr>
                          <m:t>sin</m:t>
                        </m:r>
                      </m:fName>
                      <m:e>
                        <m:sSub>
                          <m:sSubPr>
                            <m:ctrlPr>
                              <w:rPr>
                                <w:rFonts w:ascii="Cambria Math" w:hAnsi="Cambria Math"/>
                                <w:sz w:val="10"/>
                                <w:szCs w:val="10"/>
                                <w:lang w:val="en-US"/>
                              </w:rPr>
                            </m:ctrlPr>
                          </m:sSubPr>
                          <m:e>
                            <m:r>
                              <m:rPr>
                                <m:sty m:val="p"/>
                              </m:rPr>
                              <w:rPr>
                                <w:rFonts w:ascii="Cambria Math" w:hAnsi="Cambria Math"/>
                                <w:sz w:val="10"/>
                                <w:szCs w:val="10"/>
                                <w:lang w:val="en-US"/>
                              </w:rPr>
                              <m:t>θ</m:t>
                            </m:r>
                          </m:e>
                          <m:sub>
                            <m:r>
                              <w:rPr>
                                <w:rFonts w:ascii="Cambria Math" w:hAnsi="Cambria Math"/>
                                <w:sz w:val="10"/>
                                <w:szCs w:val="10"/>
                                <w:lang w:val="en-US"/>
                              </w:rPr>
                              <m:t>1</m:t>
                            </m:r>
                          </m:sub>
                        </m:sSub>
                        <m:func>
                          <m:funcPr>
                            <m:ctrlPr>
                              <w:rPr>
                                <w:rFonts w:ascii="Cambria Math" w:hAnsi="Cambria Math"/>
                                <w:i/>
                                <w:sz w:val="10"/>
                                <w:szCs w:val="10"/>
                                <w:lang w:val="en-US"/>
                              </w:rPr>
                            </m:ctrlPr>
                          </m:funcPr>
                          <m:fName>
                            <m:r>
                              <m:rPr>
                                <m:sty m:val="p"/>
                              </m:rPr>
                              <w:rPr>
                                <w:rFonts w:ascii="Cambria Math" w:hAnsi="Cambria Math"/>
                                <w:sz w:val="10"/>
                                <w:szCs w:val="10"/>
                                <w:lang w:val="en-US"/>
                              </w:rPr>
                              <m:t>sin</m:t>
                            </m:r>
                          </m:fName>
                          <m:e>
                            <m:sSub>
                              <m:sSubPr>
                                <m:ctrlPr>
                                  <w:rPr>
                                    <w:rFonts w:ascii="Cambria Math" w:hAnsi="Cambria Math"/>
                                    <w:sz w:val="10"/>
                                    <w:szCs w:val="10"/>
                                    <w:lang w:val="en-US"/>
                                  </w:rPr>
                                </m:ctrlPr>
                              </m:sSubPr>
                              <m:e>
                                <m:r>
                                  <m:rPr>
                                    <m:sty m:val="p"/>
                                  </m:rPr>
                                  <w:rPr>
                                    <w:rFonts w:ascii="Cambria Math" w:hAnsi="Cambria Math"/>
                                    <w:sz w:val="10"/>
                                    <w:szCs w:val="10"/>
                                    <w:lang w:val="en-US"/>
                                  </w:rPr>
                                  <m:t>(θ</m:t>
                                </m:r>
                              </m:e>
                              <m:sub>
                                <m:r>
                                  <w:rPr>
                                    <w:rFonts w:ascii="Cambria Math" w:hAnsi="Cambria Math"/>
                                    <w:sz w:val="10"/>
                                    <w:szCs w:val="10"/>
                                    <w:lang w:val="en-US"/>
                                  </w:rPr>
                                  <m:t>1</m:t>
                                </m:r>
                              </m:sub>
                            </m:sSub>
                            <m:r>
                              <w:rPr>
                                <w:rFonts w:ascii="Cambria Math" w:hAnsi="Cambria Math"/>
                                <w:sz w:val="10"/>
                                <w:szCs w:val="10"/>
                                <w:lang w:val="en-US"/>
                              </w:rPr>
                              <m:t>-c)</m:t>
                            </m:r>
                          </m:e>
                        </m:func>
                        <m:r>
                          <w:rPr>
                            <w:rFonts w:ascii="Cambria Math" w:hAnsi="Cambria Math"/>
                            <w:sz w:val="10"/>
                            <w:szCs w:val="10"/>
                            <w:lang w:val="en-US"/>
                          </w:rPr>
                          <m:t>]</m:t>
                        </m:r>
                      </m:e>
                    </m:func>
                    <m:r>
                      <w:rPr>
                        <w:rFonts w:ascii="Cambria Math" w:hAnsi="Cambria Math"/>
                        <w:sz w:val="10"/>
                        <w:szCs w:val="10"/>
                        <w:lang w:val="en-US"/>
                      </w:rPr>
                      <m:t>d</m:t>
                    </m:r>
                    <m:sSub>
                      <m:sSubPr>
                        <m:ctrlPr>
                          <w:rPr>
                            <w:rFonts w:ascii="Cambria Math" w:hAnsi="Cambria Math"/>
                            <w:sz w:val="10"/>
                            <w:szCs w:val="10"/>
                            <w:lang w:val="en-US"/>
                          </w:rPr>
                        </m:ctrlPr>
                      </m:sSubPr>
                      <m:e>
                        <m:r>
                          <m:rPr>
                            <m:sty m:val="p"/>
                          </m:rPr>
                          <w:rPr>
                            <w:rFonts w:ascii="Cambria Math" w:hAnsi="Cambria Math"/>
                            <w:sz w:val="10"/>
                            <w:szCs w:val="10"/>
                            <w:lang w:val="en-US"/>
                          </w:rPr>
                          <m:t>θ</m:t>
                        </m:r>
                      </m:e>
                      <m:sub>
                        <m:r>
                          <w:rPr>
                            <w:rFonts w:ascii="Cambria Math" w:hAnsi="Cambria Math"/>
                            <w:sz w:val="10"/>
                            <w:szCs w:val="10"/>
                            <w:lang w:val="en-US"/>
                          </w:rPr>
                          <m:t>1</m:t>
                        </m:r>
                      </m:sub>
                    </m:sSub>
                    <m:r>
                      <w:rPr>
                        <w:rFonts w:ascii="Cambria Math" w:hAnsi="Cambria Math"/>
                        <w:sz w:val="10"/>
                        <w:szCs w:val="10"/>
                        <w:lang w:val="en-US"/>
                      </w:rPr>
                      <m:t>d</m:t>
                    </m:r>
                    <m:sSub>
                      <m:sSubPr>
                        <m:ctrlPr>
                          <w:rPr>
                            <w:rFonts w:ascii="Cambria Math" w:hAnsi="Cambria Math"/>
                            <w:sz w:val="10"/>
                            <w:szCs w:val="10"/>
                            <w:lang w:val="en-US"/>
                          </w:rPr>
                        </m:ctrlPr>
                      </m:sSubPr>
                      <m:e>
                        <m:r>
                          <m:rPr>
                            <m:sty m:val="p"/>
                          </m:rPr>
                          <w:rPr>
                            <w:rFonts w:ascii="Cambria Math" w:hAnsi="Cambria Math"/>
                            <w:sz w:val="10"/>
                            <w:szCs w:val="10"/>
                            <w:lang w:val="en-US"/>
                          </w:rPr>
                          <m:t>φ</m:t>
                        </m:r>
                      </m:e>
                      <m:sub>
                        <m:r>
                          <w:rPr>
                            <w:rFonts w:ascii="Cambria Math" w:hAnsi="Cambria Math"/>
                            <w:sz w:val="10"/>
                            <w:szCs w:val="10"/>
                            <w:lang w:val="en-US"/>
                          </w:rPr>
                          <m:t>1</m:t>
                        </m:r>
                      </m:sub>
                    </m:sSub>
                  </m:num>
                  <m:den>
                    <m:nary>
                      <m:naryPr>
                        <m:chr m:val="∮"/>
                        <m:limLoc m:val="subSup"/>
                        <m:ctrlPr>
                          <w:rPr>
                            <w:rFonts w:ascii="Cambria Math" w:hAnsi="Cambria Math"/>
                            <w:i/>
                            <w:sz w:val="10"/>
                            <w:szCs w:val="10"/>
                            <w:lang w:val="en-US"/>
                          </w:rPr>
                        </m:ctrlPr>
                      </m:naryPr>
                      <m:sub>
                        <m:r>
                          <w:rPr>
                            <w:rFonts w:ascii="Cambria Math" w:hAnsi="Cambria Math"/>
                            <w:sz w:val="10"/>
                            <w:szCs w:val="10"/>
                            <w:lang w:val="en-US"/>
                          </w:rPr>
                          <m:t>S1</m:t>
                        </m:r>
                      </m:sub>
                      <m:sup/>
                      <m:e>
                        <m:func>
                          <m:funcPr>
                            <m:ctrlPr>
                              <w:rPr>
                                <w:rFonts w:ascii="Cambria Math" w:hAnsi="Cambria Math"/>
                                <w:i/>
                                <w:sz w:val="10"/>
                                <w:szCs w:val="10"/>
                                <w:lang w:val="en-US"/>
                              </w:rPr>
                            </m:ctrlPr>
                          </m:funcPr>
                          <m:fName>
                            <m:r>
                              <m:rPr>
                                <m:sty m:val="p"/>
                              </m:rPr>
                              <w:rPr>
                                <w:rFonts w:ascii="Cambria Math" w:hAnsi="Cambria Math"/>
                                <w:sz w:val="10"/>
                                <w:szCs w:val="10"/>
                                <w:lang w:val="en-US"/>
                              </w:rPr>
                              <m:t>[sin</m:t>
                            </m:r>
                          </m:fName>
                          <m:e>
                            <m:sSub>
                              <m:sSubPr>
                                <m:ctrlPr>
                                  <w:rPr>
                                    <w:rFonts w:ascii="Cambria Math" w:hAnsi="Cambria Math"/>
                                    <w:sz w:val="10"/>
                                    <w:szCs w:val="10"/>
                                    <w:lang w:val="en-US"/>
                                  </w:rPr>
                                </m:ctrlPr>
                              </m:sSubPr>
                              <m:e>
                                <m:r>
                                  <m:rPr>
                                    <m:sty m:val="p"/>
                                  </m:rPr>
                                  <w:rPr>
                                    <w:rFonts w:ascii="Cambria Math" w:hAnsi="Cambria Math"/>
                                    <w:sz w:val="10"/>
                                    <w:szCs w:val="10"/>
                                    <w:lang w:val="en-US"/>
                                  </w:rPr>
                                  <m:t>θ</m:t>
                                </m:r>
                              </m:e>
                              <m:sub>
                                <m:r>
                                  <w:rPr>
                                    <w:rFonts w:ascii="Cambria Math" w:hAnsi="Cambria Math"/>
                                    <w:sz w:val="10"/>
                                    <w:szCs w:val="10"/>
                                    <w:lang w:val="en-US"/>
                                  </w:rPr>
                                  <m:t>1</m:t>
                                </m:r>
                              </m:sub>
                            </m:sSub>
                          </m:e>
                        </m:func>
                      </m:e>
                    </m:nary>
                    <m:func>
                      <m:funcPr>
                        <m:ctrlPr>
                          <w:rPr>
                            <w:rFonts w:ascii="Cambria Math" w:hAnsi="Cambria Math"/>
                            <w:i/>
                            <w:sz w:val="10"/>
                            <w:szCs w:val="10"/>
                            <w:lang w:val="en-US"/>
                          </w:rPr>
                        </m:ctrlPr>
                      </m:funcPr>
                      <m:fName>
                        <m:r>
                          <m:rPr>
                            <m:sty m:val="p"/>
                          </m:rPr>
                          <w:rPr>
                            <w:rFonts w:ascii="Cambria Math" w:hAnsi="Cambria Math"/>
                            <w:sz w:val="10"/>
                            <w:szCs w:val="10"/>
                            <w:lang w:val="en-US"/>
                          </w:rPr>
                          <m:t>sin</m:t>
                        </m:r>
                      </m:fName>
                      <m:e>
                        <m:sSub>
                          <m:sSubPr>
                            <m:ctrlPr>
                              <w:rPr>
                                <w:rFonts w:ascii="Cambria Math" w:hAnsi="Cambria Math"/>
                                <w:sz w:val="10"/>
                                <w:szCs w:val="10"/>
                                <w:lang w:val="en-US"/>
                              </w:rPr>
                            </m:ctrlPr>
                          </m:sSubPr>
                          <m:e>
                            <m:r>
                              <m:rPr>
                                <m:sty m:val="p"/>
                              </m:rPr>
                              <w:rPr>
                                <w:rFonts w:ascii="Cambria Math" w:hAnsi="Cambria Math"/>
                                <w:sz w:val="10"/>
                                <w:szCs w:val="10"/>
                                <w:lang w:val="en-US"/>
                              </w:rPr>
                              <m:t>(θ</m:t>
                            </m:r>
                          </m:e>
                          <m:sub>
                            <m:r>
                              <w:rPr>
                                <w:rFonts w:ascii="Cambria Math" w:hAnsi="Cambria Math"/>
                                <w:sz w:val="10"/>
                                <w:szCs w:val="10"/>
                                <w:lang w:val="en-US"/>
                              </w:rPr>
                              <m:t>1</m:t>
                            </m:r>
                          </m:sub>
                        </m:sSub>
                        <m:r>
                          <w:rPr>
                            <w:rFonts w:ascii="Cambria Math" w:hAnsi="Cambria Math"/>
                            <w:sz w:val="10"/>
                            <w:szCs w:val="10"/>
                            <w:lang w:val="en-US"/>
                          </w:rPr>
                          <m:t>+c)</m:t>
                        </m:r>
                      </m:e>
                    </m:func>
                    <m:r>
                      <w:rPr>
                        <w:rFonts w:ascii="Cambria Math" w:hAnsi="Cambria Math"/>
                        <w:sz w:val="10"/>
                        <w:szCs w:val="10"/>
                        <w:lang w:val="en-US"/>
                      </w:rPr>
                      <m:t>+</m:t>
                    </m:r>
                    <m:func>
                      <m:funcPr>
                        <m:ctrlPr>
                          <w:rPr>
                            <w:rFonts w:ascii="Cambria Math" w:hAnsi="Cambria Math"/>
                            <w:i/>
                            <w:sz w:val="10"/>
                            <w:szCs w:val="10"/>
                            <w:lang w:val="en-US"/>
                          </w:rPr>
                        </m:ctrlPr>
                      </m:funcPr>
                      <m:fName>
                        <m:r>
                          <m:rPr>
                            <m:sty m:val="p"/>
                          </m:rPr>
                          <w:rPr>
                            <w:rFonts w:ascii="Cambria Math" w:hAnsi="Cambria Math"/>
                            <w:sz w:val="10"/>
                            <w:szCs w:val="10"/>
                            <w:lang w:val="en-US"/>
                          </w:rPr>
                          <m:t>sin</m:t>
                        </m:r>
                      </m:fName>
                      <m:e>
                        <m:sSub>
                          <m:sSubPr>
                            <m:ctrlPr>
                              <w:rPr>
                                <w:rFonts w:ascii="Cambria Math" w:hAnsi="Cambria Math"/>
                                <w:sz w:val="10"/>
                                <w:szCs w:val="10"/>
                                <w:lang w:val="en-US"/>
                              </w:rPr>
                            </m:ctrlPr>
                          </m:sSubPr>
                          <m:e>
                            <m:r>
                              <m:rPr>
                                <m:sty m:val="p"/>
                              </m:rPr>
                              <w:rPr>
                                <w:rFonts w:ascii="Cambria Math" w:hAnsi="Cambria Math"/>
                                <w:sz w:val="10"/>
                                <w:szCs w:val="10"/>
                                <w:lang w:val="en-US"/>
                              </w:rPr>
                              <m:t>θ</m:t>
                            </m:r>
                          </m:e>
                          <m:sub>
                            <m:r>
                              <w:rPr>
                                <w:rFonts w:ascii="Cambria Math" w:hAnsi="Cambria Math"/>
                                <w:sz w:val="10"/>
                                <w:szCs w:val="10"/>
                                <w:lang w:val="en-US"/>
                              </w:rPr>
                              <m:t>1</m:t>
                            </m:r>
                          </m:sub>
                        </m:sSub>
                        <m:func>
                          <m:funcPr>
                            <m:ctrlPr>
                              <w:rPr>
                                <w:rFonts w:ascii="Cambria Math" w:hAnsi="Cambria Math"/>
                                <w:i/>
                                <w:sz w:val="10"/>
                                <w:szCs w:val="10"/>
                                <w:lang w:val="en-US"/>
                              </w:rPr>
                            </m:ctrlPr>
                          </m:funcPr>
                          <m:fName>
                            <m:r>
                              <m:rPr>
                                <m:sty m:val="p"/>
                              </m:rPr>
                              <w:rPr>
                                <w:rFonts w:ascii="Cambria Math" w:hAnsi="Cambria Math"/>
                                <w:sz w:val="10"/>
                                <w:szCs w:val="10"/>
                                <w:lang w:val="en-US"/>
                              </w:rPr>
                              <m:t>sin</m:t>
                            </m:r>
                          </m:fName>
                          <m:e>
                            <m:sSub>
                              <m:sSubPr>
                                <m:ctrlPr>
                                  <w:rPr>
                                    <w:rFonts w:ascii="Cambria Math" w:hAnsi="Cambria Math"/>
                                    <w:sz w:val="10"/>
                                    <w:szCs w:val="10"/>
                                    <w:lang w:val="en-US"/>
                                  </w:rPr>
                                </m:ctrlPr>
                              </m:sSubPr>
                              <m:e>
                                <m:r>
                                  <m:rPr>
                                    <m:sty m:val="p"/>
                                  </m:rPr>
                                  <w:rPr>
                                    <w:rFonts w:ascii="Cambria Math" w:hAnsi="Cambria Math"/>
                                    <w:sz w:val="10"/>
                                    <w:szCs w:val="10"/>
                                    <w:lang w:val="en-US"/>
                                  </w:rPr>
                                  <m:t>(θ</m:t>
                                </m:r>
                              </m:e>
                              <m:sub>
                                <m:r>
                                  <w:rPr>
                                    <w:rFonts w:ascii="Cambria Math" w:hAnsi="Cambria Math"/>
                                    <w:sz w:val="10"/>
                                    <w:szCs w:val="10"/>
                                    <w:lang w:val="en-US"/>
                                  </w:rPr>
                                  <m:t>1</m:t>
                                </m:r>
                              </m:sub>
                            </m:sSub>
                            <m:r>
                              <w:rPr>
                                <w:rFonts w:ascii="Cambria Math" w:hAnsi="Cambria Math"/>
                                <w:sz w:val="10"/>
                                <w:szCs w:val="10"/>
                                <w:lang w:val="en-US"/>
                              </w:rPr>
                              <m:t>-c)</m:t>
                            </m:r>
                          </m:e>
                        </m:func>
                        <m:r>
                          <w:rPr>
                            <w:rFonts w:ascii="Cambria Math" w:hAnsi="Cambria Math"/>
                            <w:sz w:val="10"/>
                            <w:szCs w:val="10"/>
                            <w:lang w:val="en-US"/>
                          </w:rPr>
                          <m:t>]</m:t>
                        </m:r>
                      </m:e>
                    </m:func>
                    <m:r>
                      <w:rPr>
                        <w:rFonts w:ascii="Cambria Math" w:hAnsi="Cambria Math"/>
                        <w:sz w:val="10"/>
                        <w:szCs w:val="10"/>
                        <w:lang w:val="en-US"/>
                      </w:rPr>
                      <m:t>d</m:t>
                    </m:r>
                    <m:sSub>
                      <m:sSubPr>
                        <m:ctrlPr>
                          <w:rPr>
                            <w:rFonts w:ascii="Cambria Math" w:hAnsi="Cambria Math"/>
                            <w:sz w:val="10"/>
                            <w:szCs w:val="10"/>
                            <w:lang w:val="en-US"/>
                          </w:rPr>
                        </m:ctrlPr>
                      </m:sSubPr>
                      <m:e>
                        <m:r>
                          <m:rPr>
                            <m:sty m:val="p"/>
                          </m:rPr>
                          <w:rPr>
                            <w:rFonts w:ascii="Cambria Math" w:hAnsi="Cambria Math"/>
                            <w:sz w:val="10"/>
                            <w:szCs w:val="10"/>
                            <w:lang w:val="en-US"/>
                          </w:rPr>
                          <m:t>θ</m:t>
                        </m:r>
                      </m:e>
                      <m:sub>
                        <m:r>
                          <w:rPr>
                            <w:rFonts w:ascii="Cambria Math" w:hAnsi="Cambria Math"/>
                            <w:sz w:val="10"/>
                            <w:szCs w:val="10"/>
                            <w:lang w:val="en-US"/>
                          </w:rPr>
                          <m:t>1</m:t>
                        </m:r>
                      </m:sub>
                    </m:sSub>
                    <m:r>
                      <w:rPr>
                        <w:rFonts w:ascii="Cambria Math" w:hAnsi="Cambria Math"/>
                        <w:sz w:val="10"/>
                        <w:szCs w:val="10"/>
                        <w:lang w:val="en-US"/>
                      </w:rPr>
                      <m:t>d</m:t>
                    </m:r>
                    <m:sSub>
                      <m:sSubPr>
                        <m:ctrlPr>
                          <w:rPr>
                            <w:rFonts w:ascii="Cambria Math" w:hAnsi="Cambria Math"/>
                            <w:sz w:val="10"/>
                            <w:szCs w:val="10"/>
                            <w:lang w:val="en-US"/>
                          </w:rPr>
                        </m:ctrlPr>
                      </m:sSubPr>
                      <m:e>
                        <m:r>
                          <m:rPr>
                            <m:sty m:val="p"/>
                          </m:rPr>
                          <w:rPr>
                            <w:rFonts w:ascii="Cambria Math" w:hAnsi="Cambria Math"/>
                            <w:sz w:val="10"/>
                            <w:szCs w:val="10"/>
                            <w:lang w:val="en-US"/>
                          </w:rPr>
                          <m:t>φ</m:t>
                        </m:r>
                      </m:e>
                      <m:sub>
                        <m:r>
                          <w:rPr>
                            <w:rFonts w:ascii="Cambria Math" w:hAnsi="Cambria Math"/>
                            <w:sz w:val="10"/>
                            <w:szCs w:val="10"/>
                            <w:lang w:val="en-US"/>
                          </w:rPr>
                          <m:t>1</m:t>
                        </m:r>
                      </m:sub>
                    </m:sSub>
                    <m:r>
                      <m:rPr>
                        <m:sty m:val="p"/>
                      </m:rPr>
                      <w:rPr>
                        <w:rFonts w:ascii="Cambria Math" w:hAnsi="Cambria Math"/>
                        <w:sz w:val="10"/>
                        <w:szCs w:val="10"/>
                        <w:lang w:val="en-US"/>
                      </w:rPr>
                      <m:t xml:space="preserve">      </m:t>
                    </m:r>
                  </m:den>
                </m:f>
              </m:oMath>
            </m:oMathPara>
          </w:p>
        </w:tc>
        <w:tc>
          <w:tcPr>
            <w:tcW w:w="1982" w:type="pct"/>
            <w:tcBorders>
              <w:top w:val="none" w:sz="0" w:space="0" w:color="auto"/>
              <w:bottom w:val="none" w:sz="0" w:space="0" w:color="auto"/>
            </w:tcBorders>
          </w:tcPr>
          <w:p w14:paraId="187463B6" w14:textId="112ABF13" w:rsidR="007F1E41" w:rsidRPr="00A84989" w:rsidRDefault="00850137" w:rsidP="007F1E41">
            <w:pPr>
              <w:pStyle w:val="BodyText"/>
              <w:jc w:val="center"/>
              <w:cnfStyle w:val="000000100000" w:firstRow="0" w:lastRow="0" w:firstColumn="0" w:lastColumn="0" w:oddVBand="0" w:evenVBand="0" w:oddHBand="1" w:evenHBand="0" w:firstRowFirstColumn="0" w:firstRowLastColumn="0" w:lastRowFirstColumn="0" w:lastRowLastColumn="0"/>
              <w:rPr>
                <w:b/>
                <w:bCs/>
                <w:sz w:val="16"/>
                <w:szCs w:val="16"/>
                <w:lang w:val="en-US"/>
              </w:rPr>
            </w:pPr>
            <m:oMathPara>
              <m:oMath>
                <m:f>
                  <m:fPr>
                    <m:ctrlPr>
                      <w:rPr>
                        <w:rFonts w:ascii="Cambria Math" w:hAnsi="Cambria Math"/>
                        <w:i/>
                        <w:sz w:val="10"/>
                        <w:szCs w:val="10"/>
                        <w:lang w:val="en-US"/>
                      </w:rPr>
                    </m:ctrlPr>
                  </m:fPr>
                  <m:num>
                    <m:nary>
                      <m:naryPr>
                        <m:chr m:val="∮"/>
                        <m:limLoc m:val="subSup"/>
                        <m:ctrlPr>
                          <w:rPr>
                            <w:rFonts w:ascii="Cambria Math" w:hAnsi="Cambria Math"/>
                            <w:i/>
                            <w:sz w:val="10"/>
                            <w:szCs w:val="10"/>
                            <w:lang w:val="en-US"/>
                          </w:rPr>
                        </m:ctrlPr>
                      </m:naryPr>
                      <m:sub>
                        <m:r>
                          <w:rPr>
                            <w:rFonts w:ascii="Cambria Math" w:hAnsi="Cambria Math"/>
                            <w:sz w:val="10"/>
                            <w:szCs w:val="10"/>
                            <w:lang w:val="en-US"/>
                          </w:rPr>
                          <m:t>S1</m:t>
                        </m:r>
                      </m:sub>
                      <m:sup/>
                      <m:e>
                        <m:r>
                          <w:rPr>
                            <w:rFonts w:ascii="Cambria Math" w:hAnsi="Cambria Math"/>
                            <w:sz w:val="10"/>
                            <w:szCs w:val="10"/>
                            <w:lang w:val="en-US"/>
                          </w:rPr>
                          <m:t>[F</m:t>
                        </m:r>
                        <m:d>
                          <m:dPr>
                            <m:ctrlPr>
                              <w:rPr>
                                <w:rFonts w:ascii="Cambria Math" w:hAnsi="Cambria Math"/>
                                <w:i/>
                                <w:sz w:val="10"/>
                                <w:szCs w:val="10"/>
                                <w:lang w:val="en-US"/>
                              </w:rPr>
                            </m:ctrlPr>
                          </m:dPr>
                          <m:e>
                            <m:sSub>
                              <m:sSubPr>
                                <m:ctrlPr>
                                  <w:rPr>
                                    <w:rFonts w:ascii="Cambria Math" w:hAnsi="Cambria Math"/>
                                    <w:sz w:val="10"/>
                                    <w:szCs w:val="10"/>
                                    <w:lang w:val="en-US"/>
                                  </w:rPr>
                                </m:ctrlPr>
                              </m:sSubPr>
                              <m:e>
                                <m:r>
                                  <m:rPr>
                                    <m:sty m:val="p"/>
                                  </m:rPr>
                                  <w:rPr>
                                    <w:rFonts w:ascii="Cambria Math" w:hAnsi="Cambria Math"/>
                                    <w:sz w:val="10"/>
                                    <w:szCs w:val="10"/>
                                    <w:lang w:val="en-US"/>
                                  </w:rPr>
                                  <m:t>θ</m:t>
                                </m:r>
                              </m:e>
                              <m:sub>
                                <m:r>
                                  <w:rPr>
                                    <w:rFonts w:ascii="Cambria Math" w:hAnsi="Cambria Math"/>
                                    <w:sz w:val="10"/>
                                    <w:szCs w:val="10"/>
                                    <w:lang w:val="en-US"/>
                                  </w:rPr>
                                  <m:t>1</m:t>
                                </m:r>
                              </m:sub>
                            </m:sSub>
                            <m:r>
                              <w:rPr>
                                <w:rFonts w:ascii="Cambria Math" w:hAnsi="Cambria Math"/>
                                <w:sz w:val="10"/>
                                <w:szCs w:val="10"/>
                                <w:lang w:val="en-US"/>
                              </w:rPr>
                              <m:t xml:space="preserve">, </m:t>
                            </m:r>
                            <m:sSub>
                              <m:sSubPr>
                                <m:ctrlPr>
                                  <w:rPr>
                                    <w:rFonts w:ascii="Cambria Math" w:hAnsi="Cambria Math"/>
                                    <w:sz w:val="10"/>
                                    <w:szCs w:val="10"/>
                                    <w:lang w:val="en-US"/>
                                  </w:rPr>
                                </m:ctrlPr>
                              </m:sSubPr>
                              <m:e>
                                <m:r>
                                  <m:rPr>
                                    <m:sty m:val="p"/>
                                  </m:rPr>
                                  <w:rPr>
                                    <w:rFonts w:ascii="Cambria Math" w:hAnsi="Cambria Math"/>
                                    <w:sz w:val="10"/>
                                    <w:szCs w:val="10"/>
                                    <w:lang w:val="en-US"/>
                                  </w:rPr>
                                  <m:t>φ</m:t>
                                </m:r>
                              </m:e>
                              <m:sub>
                                <m:r>
                                  <w:rPr>
                                    <w:rFonts w:ascii="Cambria Math" w:hAnsi="Cambria Math"/>
                                    <w:sz w:val="10"/>
                                    <w:szCs w:val="10"/>
                                    <w:lang w:val="en-US"/>
                                  </w:rPr>
                                  <m:t>1</m:t>
                                </m:r>
                              </m:sub>
                            </m:sSub>
                            <m:r>
                              <w:rPr>
                                <w:rFonts w:ascii="Cambria Math" w:hAnsi="Cambria Math"/>
                                <w:sz w:val="10"/>
                                <w:szCs w:val="10"/>
                                <w:lang w:val="en-US"/>
                              </w:rPr>
                              <m:t>,</m:t>
                            </m:r>
                            <m:sSub>
                              <m:sSubPr>
                                <m:ctrlPr>
                                  <w:rPr>
                                    <w:rFonts w:ascii="Cambria Math" w:hAnsi="Cambria Math"/>
                                    <w:sz w:val="10"/>
                                    <w:szCs w:val="10"/>
                                    <w:lang w:val="en-US"/>
                                  </w:rPr>
                                </m:ctrlPr>
                              </m:sSubPr>
                              <m:e>
                                <m:r>
                                  <m:rPr>
                                    <m:sty m:val="p"/>
                                  </m:rPr>
                                  <w:rPr>
                                    <w:rFonts w:ascii="Cambria Math" w:hAnsi="Cambria Math"/>
                                    <w:sz w:val="10"/>
                                    <w:szCs w:val="10"/>
                                    <w:lang w:val="en-US"/>
                                  </w:rPr>
                                  <m:t>θ</m:t>
                                </m:r>
                              </m:e>
                              <m:sub>
                                <m:r>
                                  <w:rPr>
                                    <w:rFonts w:ascii="Cambria Math" w:hAnsi="Cambria Math"/>
                                    <w:sz w:val="10"/>
                                    <w:szCs w:val="10"/>
                                    <w:lang w:val="en-US"/>
                                  </w:rPr>
                                  <m:t>1</m:t>
                                </m:r>
                              </m:sub>
                            </m:sSub>
                            <m:r>
                              <w:rPr>
                                <w:rFonts w:ascii="Cambria Math" w:hAnsi="Cambria Math"/>
                                <w:sz w:val="10"/>
                                <w:szCs w:val="10"/>
                                <w:lang w:val="en-US"/>
                              </w:rPr>
                              <m:t xml:space="preserve">+c, </m:t>
                            </m:r>
                            <m:sSub>
                              <m:sSubPr>
                                <m:ctrlPr>
                                  <w:rPr>
                                    <w:rFonts w:ascii="Cambria Math" w:hAnsi="Cambria Math"/>
                                    <w:sz w:val="10"/>
                                    <w:szCs w:val="10"/>
                                    <w:lang w:val="en-US"/>
                                  </w:rPr>
                                </m:ctrlPr>
                              </m:sSubPr>
                              <m:e>
                                <m:r>
                                  <m:rPr>
                                    <m:sty m:val="p"/>
                                  </m:rPr>
                                  <w:rPr>
                                    <w:rFonts w:ascii="Cambria Math" w:hAnsi="Cambria Math"/>
                                    <w:sz w:val="10"/>
                                    <w:szCs w:val="10"/>
                                    <w:lang w:val="en-US"/>
                                  </w:rPr>
                                  <m:t>φ</m:t>
                                </m:r>
                              </m:e>
                              <m:sub>
                                <m:r>
                                  <w:rPr>
                                    <w:rFonts w:ascii="Cambria Math" w:hAnsi="Cambria Math"/>
                                    <w:sz w:val="10"/>
                                    <w:szCs w:val="10"/>
                                    <w:lang w:val="en-US"/>
                                  </w:rPr>
                                  <m:t>1</m:t>
                                </m:r>
                              </m:sub>
                            </m:sSub>
                          </m:e>
                        </m:d>
                        <m:func>
                          <m:funcPr>
                            <m:ctrlPr>
                              <w:rPr>
                                <w:rFonts w:ascii="Cambria Math" w:hAnsi="Cambria Math"/>
                                <w:i/>
                                <w:sz w:val="10"/>
                                <w:szCs w:val="10"/>
                                <w:lang w:val="en-US"/>
                              </w:rPr>
                            </m:ctrlPr>
                          </m:funcPr>
                          <m:fName>
                            <m:r>
                              <m:rPr>
                                <m:sty m:val="p"/>
                              </m:rPr>
                              <w:rPr>
                                <w:rFonts w:ascii="Cambria Math" w:hAnsi="Cambria Math"/>
                                <w:sz w:val="10"/>
                                <w:szCs w:val="10"/>
                                <w:lang w:val="en-US"/>
                              </w:rPr>
                              <m:t>sin</m:t>
                            </m:r>
                          </m:fName>
                          <m:e>
                            <m:sSub>
                              <m:sSubPr>
                                <m:ctrlPr>
                                  <w:rPr>
                                    <w:rFonts w:ascii="Cambria Math" w:hAnsi="Cambria Math"/>
                                    <w:sz w:val="10"/>
                                    <w:szCs w:val="10"/>
                                    <w:lang w:val="en-US"/>
                                  </w:rPr>
                                </m:ctrlPr>
                              </m:sSubPr>
                              <m:e>
                                <m:r>
                                  <m:rPr>
                                    <m:sty m:val="p"/>
                                  </m:rPr>
                                  <w:rPr>
                                    <w:rFonts w:ascii="Cambria Math" w:hAnsi="Cambria Math"/>
                                    <w:sz w:val="10"/>
                                    <w:szCs w:val="10"/>
                                    <w:lang w:val="en-US"/>
                                  </w:rPr>
                                  <m:t>θ</m:t>
                                </m:r>
                              </m:e>
                              <m:sub>
                                <m:r>
                                  <w:rPr>
                                    <w:rFonts w:ascii="Cambria Math" w:hAnsi="Cambria Math"/>
                                    <w:sz w:val="10"/>
                                    <w:szCs w:val="10"/>
                                    <w:lang w:val="en-US"/>
                                  </w:rPr>
                                  <m:t>1</m:t>
                                </m:r>
                              </m:sub>
                            </m:sSub>
                          </m:e>
                        </m:func>
                      </m:e>
                    </m:nary>
                    <m:r>
                      <w:rPr>
                        <w:rFonts w:ascii="Cambria Math" w:hAnsi="Cambria Math"/>
                        <w:sz w:val="10"/>
                        <w:szCs w:val="10"/>
                        <w:lang w:val="en-US"/>
                      </w:rPr>
                      <m:t>+ F</m:t>
                    </m:r>
                    <m:d>
                      <m:dPr>
                        <m:ctrlPr>
                          <w:rPr>
                            <w:rFonts w:ascii="Cambria Math" w:hAnsi="Cambria Math"/>
                            <w:i/>
                            <w:sz w:val="10"/>
                            <w:szCs w:val="10"/>
                            <w:lang w:val="en-US"/>
                          </w:rPr>
                        </m:ctrlPr>
                      </m:dPr>
                      <m:e>
                        <m:sSub>
                          <m:sSubPr>
                            <m:ctrlPr>
                              <w:rPr>
                                <w:rFonts w:ascii="Cambria Math" w:hAnsi="Cambria Math"/>
                                <w:sz w:val="10"/>
                                <w:szCs w:val="10"/>
                                <w:lang w:val="en-US"/>
                              </w:rPr>
                            </m:ctrlPr>
                          </m:sSubPr>
                          <m:e>
                            <m:r>
                              <m:rPr>
                                <m:sty m:val="p"/>
                              </m:rPr>
                              <w:rPr>
                                <w:rFonts w:ascii="Cambria Math" w:hAnsi="Cambria Math"/>
                                <w:sz w:val="10"/>
                                <w:szCs w:val="10"/>
                                <w:lang w:val="en-US"/>
                              </w:rPr>
                              <m:t>θ</m:t>
                            </m:r>
                          </m:e>
                          <m:sub>
                            <m:r>
                              <w:rPr>
                                <w:rFonts w:ascii="Cambria Math" w:hAnsi="Cambria Math"/>
                                <w:sz w:val="10"/>
                                <w:szCs w:val="10"/>
                                <w:lang w:val="en-US"/>
                              </w:rPr>
                              <m:t>1</m:t>
                            </m:r>
                          </m:sub>
                        </m:sSub>
                        <m:r>
                          <w:rPr>
                            <w:rFonts w:ascii="Cambria Math" w:hAnsi="Cambria Math"/>
                            <w:sz w:val="10"/>
                            <w:szCs w:val="10"/>
                            <w:lang w:val="en-US"/>
                          </w:rPr>
                          <m:t xml:space="preserve">, </m:t>
                        </m:r>
                        <m:sSub>
                          <m:sSubPr>
                            <m:ctrlPr>
                              <w:rPr>
                                <w:rFonts w:ascii="Cambria Math" w:hAnsi="Cambria Math"/>
                                <w:sz w:val="10"/>
                                <w:szCs w:val="10"/>
                                <w:lang w:val="en-US"/>
                              </w:rPr>
                            </m:ctrlPr>
                          </m:sSubPr>
                          <m:e>
                            <m:r>
                              <m:rPr>
                                <m:sty m:val="p"/>
                              </m:rPr>
                              <w:rPr>
                                <w:rFonts w:ascii="Cambria Math" w:hAnsi="Cambria Math"/>
                                <w:sz w:val="10"/>
                                <w:szCs w:val="10"/>
                                <w:lang w:val="en-US"/>
                              </w:rPr>
                              <m:t>φ</m:t>
                            </m:r>
                          </m:e>
                          <m:sub>
                            <m:r>
                              <w:rPr>
                                <w:rFonts w:ascii="Cambria Math" w:hAnsi="Cambria Math"/>
                                <w:sz w:val="10"/>
                                <w:szCs w:val="10"/>
                                <w:lang w:val="en-US"/>
                              </w:rPr>
                              <m:t>1</m:t>
                            </m:r>
                          </m:sub>
                        </m:sSub>
                        <m:r>
                          <w:rPr>
                            <w:rFonts w:ascii="Cambria Math" w:hAnsi="Cambria Math"/>
                            <w:sz w:val="10"/>
                            <w:szCs w:val="10"/>
                            <w:lang w:val="en-US"/>
                          </w:rPr>
                          <m:t>,</m:t>
                        </m:r>
                        <m:sSub>
                          <m:sSubPr>
                            <m:ctrlPr>
                              <w:rPr>
                                <w:rFonts w:ascii="Cambria Math" w:hAnsi="Cambria Math"/>
                                <w:sz w:val="10"/>
                                <w:szCs w:val="10"/>
                                <w:lang w:val="en-US"/>
                              </w:rPr>
                            </m:ctrlPr>
                          </m:sSubPr>
                          <m:e>
                            <m:r>
                              <m:rPr>
                                <m:sty m:val="p"/>
                              </m:rPr>
                              <w:rPr>
                                <w:rFonts w:ascii="Cambria Math" w:hAnsi="Cambria Math"/>
                                <w:sz w:val="10"/>
                                <w:szCs w:val="10"/>
                                <w:lang w:val="en-US"/>
                              </w:rPr>
                              <m:t>θ</m:t>
                            </m:r>
                          </m:e>
                          <m:sub>
                            <m:r>
                              <w:rPr>
                                <w:rFonts w:ascii="Cambria Math" w:hAnsi="Cambria Math"/>
                                <w:sz w:val="10"/>
                                <w:szCs w:val="10"/>
                                <w:lang w:val="en-US"/>
                              </w:rPr>
                              <m:t>1</m:t>
                            </m:r>
                          </m:sub>
                        </m:sSub>
                        <m:r>
                          <w:rPr>
                            <w:rFonts w:ascii="Cambria Math" w:hAnsi="Cambria Math"/>
                            <w:sz w:val="10"/>
                            <w:szCs w:val="10"/>
                            <w:lang w:val="en-US"/>
                          </w:rPr>
                          <m:t xml:space="preserve">-c, </m:t>
                        </m:r>
                        <m:sSub>
                          <m:sSubPr>
                            <m:ctrlPr>
                              <w:rPr>
                                <w:rFonts w:ascii="Cambria Math" w:hAnsi="Cambria Math"/>
                                <w:sz w:val="10"/>
                                <w:szCs w:val="10"/>
                                <w:lang w:val="en-US"/>
                              </w:rPr>
                            </m:ctrlPr>
                          </m:sSubPr>
                          <m:e>
                            <m:r>
                              <m:rPr>
                                <m:sty m:val="p"/>
                              </m:rPr>
                              <w:rPr>
                                <w:rFonts w:ascii="Cambria Math" w:hAnsi="Cambria Math"/>
                                <w:sz w:val="10"/>
                                <w:szCs w:val="10"/>
                                <w:lang w:val="en-US"/>
                              </w:rPr>
                              <m:t>φ</m:t>
                            </m:r>
                          </m:e>
                          <m:sub>
                            <m:r>
                              <w:rPr>
                                <w:rFonts w:ascii="Cambria Math" w:hAnsi="Cambria Math"/>
                                <w:sz w:val="10"/>
                                <w:szCs w:val="10"/>
                                <w:lang w:val="en-US"/>
                              </w:rPr>
                              <m:t>1</m:t>
                            </m:r>
                          </m:sub>
                        </m:sSub>
                      </m:e>
                    </m:d>
                    <m:func>
                      <m:funcPr>
                        <m:ctrlPr>
                          <w:rPr>
                            <w:rFonts w:ascii="Cambria Math" w:hAnsi="Cambria Math"/>
                            <w:i/>
                            <w:sz w:val="10"/>
                            <w:szCs w:val="10"/>
                            <w:lang w:val="en-US"/>
                          </w:rPr>
                        </m:ctrlPr>
                      </m:funcPr>
                      <m:fName>
                        <m:r>
                          <m:rPr>
                            <m:sty m:val="p"/>
                          </m:rPr>
                          <w:rPr>
                            <w:rFonts w:ascii="Cambria Math" w:hAnsi="Cambria Math"/>
                            <w:sz w:val="10"/>
                            <w:szCs w:val="10"/>
                            <w:lang w:val="en-US"/>
                          </w:rPr>
                          <m:t>sin</m:t>
                        </m:r>
                      </m:fName>
                      <m:e>
                        <m:sSub>
                          <m:sSubPr>
                            <m:ctrlPr>
                              <w:rPr>
                                <w:rFonts w:ascii="Cambria Math" w:hAnsi="Cambria Math"/>
                                <w:sz w:val="10"/>
                                <w:szCs w:val="10"/>
                                <w:lang w:val="en-US"/>
                              </w:rPr>
                            </m:ctrlPr>
                          </m:sSubPr>
                          <m:e>
                            <m:r>
                              <m:rPr>
                                <m:sty m:val="p"/>
                              </m:rPr>
                              <w:rPr>
                                <w:rFonts w:ascii="Cambria Math" w:hAnsi="Cambria Math"/>
                                <w:sz w:val="10"/>
                                <w:szCs w:val="10"/>
                                <w:lang w:val="en-US"/>
                              </w:rPr>
                              <m:t>θ</m:t>
                            </m:r>
                          </m:e>
                          <m:sub>
                            <m:r>
                              <w:rPr>
                                <w:rFonts w:ascii="Cambria Math" w:hAnsi="Cambria Math"/>
                                <w:sz w:val="10"/>
                                <w:szCs w:val="10"/>
                                <w:lang w:val="en-US"/>
                              </w:rPr>
                              <m:t>1</m:t>
                            </m:r>
                          </m:sub>
                        </m:sSub>
                        <m:r>
                          <w:rPr>
                            <w:rFonts w:ascii="Cambria Math" w:hAnsi="Cambria Math"/>
                            <w:sz w:val="10"/>
                            <w:szCs w:val="10"/>
                            <w:lang w:val="en-US"/>
                          </w:rPr>
                          <m:t>]</m:t>
                        </m:r>
                      </m:e>
                    </m:func>
                    <m:r>
                      <w:rPr>
                        <w:rFonts w:ascii="Cambria Math" w:hAnsi="Cambria Math"/>
                        <w:sz w:val="10"/>
                        <w:szCs w:val="10"/>
                        <w:lang w:val="en-US"/>
                      </w:rPr>
                      <m:t>d</m:t>
                    </m:r>
                    <m:sSub>
                      <m:sSubPr>
                        <m:ctrlPr>
                          <w:rPr>
                            <w:rFonts w:ascii="Cambria Math" w:hAnsi="Cambria Math"/>
                            <w:sz w:val="10"/>
                            <w:szCs w:val="10"/>
                            <w:lang w:val="en-US"/>
                          </w:rPr>
                        </m:ctrlPr>
                      </m:sSubPr>
                      <m:e>
                        <m:r>
                          <m:rPr>
                            <m:sty m:val="p"/>
                          </m:rPr>
                          <w:rPr>
                            <w:rFonts w:ascii="Cambria Math" w:hAnsi="Cambria Math"/>
                            <w:sz w:val="10"/>
                            <w:szCs w:val="10"/>
                            <w:lang w:val="en-US"/>
                          </w:rPr>
                          <m:t>θ</m:t>
                        </m:r>
                      </m:e>
                      <m:sub>
                        <m:r>
                          <w:rPr>
                            <w:rFonts w:ascii="Cambria Math" w:hAnsi="Cambria Math"/>
                            <w:sz w:val="10"/>
                            <w:szCs w:val="10"/>
                            <w:lang w:val="en-US"/>
                          </w:rPr>
                          <m:t>1</m:t>
                        </m:r>
                      </m:sub>
                    </m:sSub>
                    <m:r>
                      <w:rPr>
                        <w:rFonts w:ascii="Cambria Math" w:hAnsi="Cambria Math"/>
                        <w:sz w:val="10"/>
                        <w:szCs w:val="10"/>
                        <w:lang w:val="en-US"/>
                      </w:rPr>
                      <m:t>d</m:t>
                    </m:r>
                    <m:sSub>
                      <m:sSubPr>
                        <m:ctrlPr>
                          <w:rPr>
                            <w:rFonts w:ascii="Cambria Math" w:hAnsi="Cambria Math"/>
                            <w:sz w:val="10"/>
                            <w:szCs w:val="10"/>
                            <w:lang w:val="en-US"/>
                          </w:rPr>
                        </m:ctrlPr>
                      </m:sSubPr>
                      <m:e>
                        <m:r>
                          <m:rPr>
                            <m:sty m:val="p"/>
                          </m:rPr>
                          <w:rPr>
                            <w:rFonts w:ascii="Cambria Math" w:hAnsi="Cambria Math"/>
                            <w:sz w:val="10"/>
                            <w:szCs w:val="10"/>
                            <w:lang w:val="en-US"/>
                          </w:rPr>
                          <m:t>φ</m:t>
                        </m:r>
                      </m:e>
                      <m:sub>
                        <m:r>
                          <w:rPr>
                            <w:rFonts w:ascii="Cambria Math" w:hAnsi="Cambria Math"/>
                            <w:sz w:val="10"/>
                            <w:szCs w:val="10"/>
                            <w:lang w:val="en-US"/>
                          </w:rPr>
                          <m:t>1</m:t>
                        </m:r>
                      </m:sub>
                    </m:sSub>
                  </m:num>
                  <m:den>
                    <m:r>
                      <m:rPr>
                        <m:sty m:val="p"/>
                      </m:rPr>
                      <w:rPr>
                        <w:rFonts w:ascii="Cambria Math" w:hAnsi="Cambria Math"/>
                        <w:sz w:val="10"/>
                        <w:szCs w:val="10"/>
                        <w:lang w:val="en-US"/>
                      </w:rPr>
                      <m:t xml:space="preserve">  </m:t>
                    </m:r>
                    <m:r>
                      <w:rPr>
                        <w:rFonts w:ascii="Cambria Math" w:hAnsi="Cambria Math"/>
                        <w:sz w:val="10"/>
                        <w:szCs w:val="10"/>
                        <w:lang w:val="en-US"/>
                      </w:rPr>
                      <m:t>8π</m:t>
                    </m:r>
                    <m:r>
                      <m:rPr>
                        <m:sty m:val="p"/>
                      </m:rPr>
                      <w:rPr>
                        <w:rFonts w:ascii="Cambria Math" w:hAnsi="Cambria Math"/>
                        <w:sz w:val="10"/>
                        <w:szCs w:val="10"/>
                        <w:lang w:val="en-US"/>
                      </w:rPr>
                      <m:t xml:space="preserve">   </m:t>
                    </m:r>
                  </m:den>
                </m:f>
              </m:oMath>
            </m:oMathPara>
          </w:p>
        </w:tc>
      </w:tr>
    </w:tbl>
    <w:p w14:paraId="2CB03B6B" w14:textId="77777777" w:rsidR="00DC73D1" w:rsidRDefault="00DC73D1" w:rsidP="00DC73D1">
      <w:pPr>
        <w:pStyle w:val="BodyText"/>
        <w:jc w:val="both"/>
        <w:rPr>
          <w:lang w:val="en-US"/>
        </w:rPr>
      </w:pPr>
    </w:p>
    <w:p w14:paraId="1E540E95" w14:textId="1467E353" w:rsidR="00DC73D1" w:rsidRPr="00DC73D1" w:rsidRDefault="00DC73D1" w:rsidP="00DC73D1">
      <w:pPr>
        <w:pStyle w:val="BodyText"/>
        <w:jc w:val="both"/>
        <w:rPr>
          <w:lang w:val="en-US"/>
        </w:rPr>
      </w:pPr>
      <w:r>
        <w:rPr>
          <w:lang w:val="en-US"/>
        </w:rPr>
        <w:t xml:space="preserve">One can observe that the major difference between the two weight methods is that the solid angle </w:t>
      </w:r>
      <w:r w:rsidR="004C3AB2">
        <w:rPr>
          <w:lang w:val="en-US"/>
        </w:rPr>
        <w:t xml:space="preserve">area </w:t>
      </w:r>
      <w:r>
        <w:rPr>
          <w:lang w:val="en-US"/>
        </w:rPr>
        <w:t>of AoA2 does not affect when the results are weighted per TRP. On the hand, weight</w:t>
      </w:r>
      <w:r w:rsidR="00541F93">
        <w:rPr>
          <w:lang w:val="en-US"/>
        </w:rPr>
        <w:t>ing</w:t>
      </w:r>
      <w:r>
        <w:rPr>
          <w:lang w:val="en-US"/>
        </w:rPr>
        <w:t xml:space="preserve"> the results by </w:t>
      </w:r>
      <w:r w:rsidR="00541F93">
        <w:rPr>
          <w:lang w:val="en-US"/>
        </w:rPr>
        <w:t>“</w:t>
      </w:r>
      <w:r>
        <w:rPr>
          <w:lang w:val="en-US"/>
        </w:rPr>
        <w:t>per TRP pair</w:t>
      </w:r>
      <w:r w:rsidR="00541F93">
        <w:rPr>
          <w:lang w:val="en-US"/>
        </w:rPr>
        <w:t>”</w:t>
      </w:r>
      <w:r>
        <w:rPr>
          <w:lang w:val="en-US"/>
        </w:rPr>
        <w:t xml:space="preserve"> consider the impact from the solid angle of both TRPs but mathematically, </w:t>
      </w:r>
      <w:r w:rsidR="004C3AB2">
        <w:rPr>
          <w:lang w:val="en-US"/>
        </w:rPr>
        <w:t xml:space="preserve">but </w:t>
      </w:r>
      <w:r>
        <w:rPr>
          <w:lang w:val="en-US"/>
        </w:rPr>
        <w:t xml:space="preserve">the total weights need to be carefully treated. </w:t>
      </w:r>
    </w:p>
    <w:p w14:paraId="2C9959A2" w14:textId="46ECF325" w:rsidR="00382455" w:rsidRDefault="00DC73D1" w:rsidP="008B29CB">
      <w:pPr>
        <w:pStyle w:val="BodyText"/>
        <w:jc w:val="both"/>
        <w:rPr>
          <w:b/>
          <w:bCs/>
          <w:lang w:val="en-US"/>
        </w:rPr>
      </w:pPr>
      <w:r w:rsidRPr="00DC73D1">
        <w:rPr>
          <w:b/>
          <w:bCs/>
          <w:lang w:val="en-US"/>
        </w:rPr>
        <w:t xml:space="preserve">Observation </w:t>
      </w:r>
      <w:r w:rsidR="00C72F47">
        <w:rPr>
          <w:b/>
          <w:bCs/>
          <w:lang w:val="en-US"/>
        </w:rPr>
        <w:t>7</w:t>
      </w:r>
      <w:r w:rsidRPr="00DC73D1">
        <w:rPr>
          <w:b/>
          <w:bCs/>
          <w:lang w:val="en-US"/>
        </w:rPr>
        <w:t>: the major difference between the two weight methods is that the solid angle</w:t>
      </w:r>
      <w:r w:rsidR="004C3AB2">
        <w:rPr>
          <w:b/>
          <w:bCs/>
          <w:lang w:val="en-US"/>
        </w:rPr>
        <w:t xml:space="preserve"> area</w:t>
      </w:r>
      <w:r w:rsidRPr="00DC73D1">
        <w:rPr>
          <w:b/>
          <w:bCs/>
          <w:lang w:val="en-US"/>
        </w:rPr>
        <w:t xml:space="preserve"> of AoA2 does not affect when the results are weighted </w:t>
      </w:r>
      <w:r w:rsidR="004C3AB2">
        <w:rPr>
          <w:b/>
          <w:bCs/>
          <w:lang w:val="en-US"/>
        </w:rPr>
        <w:t>“</w:t>
      </w:r>
      <w:r w:rsidRPr="00DC73D1">
        <w:rPr>
          <w:b/>
          <w:bCs/>
          <w:lang w:val="en-US"/>
        </w:rPr>
        <w:t>per TRP</w:t>
      </w:r>
      <w:r w:rsidR="004C3AB2">
        <w:rPr>
          <w:b/>
          <w:bCs/>
          <w:lang w:val="en-US"/>
        </w:rPr>
        <w:t>”</w:t>
      </w:r>
      <w:r w:rsidRPr="00DC73D1">
        <w:rPr>
          <w:b/>
          <w:bCs/>
          <w:lang w:val="en-US"/>
        </w:rPr>
        <w:t>. On the hand, weight</w:t>
      </w:r>
      <w:r w:rsidR="004C3AB2">
        <w:rPr>
          <w:b/>
          <w:bCs/>
          <w:lang w:val="en-US"/>
        </w:rPr>
        <w:t>ing</w:t>
      </w:r>
      <w:r w:rsidRPr="00DC73D1">
        <w:rPr>
          <w:b/>
          <w:bCs/>
          <w:lang w:val="en-US"/>
        </w:rPr>
        <w:t xml:space="preserve"> the results by </w:t>
      </w:r>
      <w:r w:rsidR="004C3AB2">
        <w:rPr>
          <w:b/>
          <w:bCs/>
          <w:lang w:val="en-US"/>
        </w:rPr>
        <w:t>“</w:t>
      </w:r>
      <w:r w:rsidRPr="00DC73D1">
        <w:rPr>
          <w:b/>
          <w:bCs/>
          <w:lang w:val="en-US"/>
        </w:rPr>
        <w:t>per TRP pair</w:t>
      </w:r>
      <w:r w:rsidR="004C3AB2">
        <w:rPr>
          <w:b/>
          <w:bCs/>
          <w:lang w:val="en-US"/>
        </w:rPr>
        <w:t>”</w:t>
      </w:r>
      <w:r w:rsidRPr="00DC73D1">
        <w:rPr>
          <w:b/>
          <w:bCs/>
          <w:lang w:val="en-US"/>
        </w:rPr>
        <w:t xml:space="preserve"> consider the impact from the solid angle of both TRPs, </w:t>
      </w:r>
      <w:r w:rsidR="004C3AB2">
        <w:rPr>
          <w:b/>
          <w:bCs/>
          <w:lang w:val="en-US"/>
        </w:rPr>
        <w:t xml:space="preserve">but </w:t>
      </w:r>
      <w:r w:rsidRPr="00DC73D1">
        <w:rPr>
          <w:b/>
          <w:bCs/>
          <w:lang w:val="en-US"/>
        </w:rPr>
        <w:t xml:space="preserve">the total weights need to be carefully treated. </w:t>
      </w:r>
    </w:p>
    <w:p w14:paraId="3A6BCE90" w14:textId="77777777" w:rsidR="00444C78" w:rsidRDefault="00C931D9" w:rsidP="008D66C4">
      <w:pPr>
        <w:pStyle w:val="BodyText"/>
        <w:jc w:val="both"/>
        <w:rPr>
          <w:lang w:val="en-US"/>
        </w:rPr>
      </w:pPr>
      <w:r w:rsidRPr="00497C96">
        <w:rPr>
          <w:lang w:val="en-US"/>
        </w:rPr>
        <w:t xml:space="preserve">As a final remark for the weight method, this is major issue </w:t>
      </w:r>
      <w:r w:rsidR="00DF067B" w:rsidRPr="00497C96">
        <w:rPr>
          <w:lang w:val="en-US"/>
        </w:rPr>
        <w:t xml:space="preserve">to be resolved for RAN4 to perform further simulations to derive the minimum requirement. Therefore, RAN4 shall </w:t>
      </w:r>
      <w:r w:rsidR="00497C96" w:rsidRPr="00497C96">
        <w:rPr>
          <w:lang w:val="en-US"/>
        </w:rPr>
        <w:t>strive to agree on the weight method and define the core requirement correspondingly</w:t>
      </w:r>
      <w:r w:rsidR="00444C78">
        <w:rPr>
          <w:lang w:val="en-US"/>
        </w:rPr>
        <w:t xml:space="preserve"> based on reasonable physical and mathematical meaning. </w:t>
      </w:r>
    </w:p>
    <w:p w14:paraId="4CF91CA1" w14:textId="611D9FC9" w:rsidR="00C931D9" w:rsidRDefault="00444C78" w:rsidP="008D66C4">
      <w:pPr>
        <w:pStyle w:val="BodyText"/>
        <w:jc w:val="both"/>
        <w:rPr>
          <w:b/>
          <w:bCs/>
          <w:lang w:val="en-US"/>
        </w:rPr>
      </w:pPr>
      <w:r w:rsidRPr="00444C78">
        <w:rPr>
          <w:b/>
          <w:bCs/>
          <w:lang w:val="en-US"/>
        </w:rPr>
        <w:lastRenderedPageBreak/>
        <w:t xml:space="preserve">Proposal 4: RAN4 shall </w:t>
      </w:r>
      <w:r w:rsidR="00382455" w:rsidRPr="00444C78">
        <w:rPr>
          <w:b/>
          <w:bCs/>
          <w:lang w:val="en-US"/>
        </w:rPr>
        <w:t>decide</w:t>
      </w:r>
      <w:r w:rsidRPr="00444C78">
        <w:rPr>
          <w:b/>
          <w:bCs/>
          <w:lang w:val="en-US"/>
        </w:rPr>
        <w:t xml:space="preserve"> how to weight the test results </w:t>
      </w:r>
      <w:r w:rsidR="00D90976">
        <w:rPr>
          <w:b/>
          <w:bCs/>
          <w:lang w:val="en-US"/>
        </w:rPr>
        <w:t xml:space="preserve">based on </w:t>
      </w:r>
      <w:r w:rsidR="00D90976" w:rsidRPr="00444C78">
        <w:rPr>
          <w:b/>
          <w:bCs/>
          <w:lang w:val="en-US"/>
        </w:rPr>
        <w:t>reasonable</w:t>
      </w:r>
      <w:r w:rsidR="00D90976" w:rsidRPr="00D90976">
        <w:rPr>
          <w:b/>
          <w:bCs/>
          <w:lang w:val="en-US"/>
        </w:rPr>
        <w:t xml:space="preserve"> physical and mathematical meaning</w:t>
      </w:r>
      <w:r w:rsidR="00D90976">
        <w:rPr>
          <w:b/>
          <w:bCs/>
          <w:lang w:val="en-US"/>
        </w:rPr>
        <w:t>.</w:t>
      </w:r>
    </w:p>
    <w:p w14:paraId="499A9F2D" w14:textId="31AD7C00" w:rsidR="00CD67BB" w:rsidRDefault="00CD67BB" w:rsidP="008D66C4">
      <w:pPr>
        <w:pStyle w:val="Heading1"/>
        <w:numPr>
          <w:ilvl w:val="0"/>
          <w:numId w:val="8"/>
        </w:numPr>
        <w:jc w:val="both"/>
        <w:rPr>
          <w:b w:val="0"/>
          <w:lang w:val="en-US"/>
        </w:rPr>
      </w:pPr>
      <w:r w:rsidRPr="007E37F9">
        <w:rPr>
          <w:b w:val="0"/>
          <w:lang w:val="en-US"/>
        </w:rPr>
        <w:t>Simulation</w:t>
      </w:r>
      <w:r>
        <w:rPr>
          <w:b w:val="0"/>
          <w:lang w:val="en-US"/>
        </w:rPr>
        <w:t xml:space="preserve"> results</w:t>
      </w:r>
    </w:p>
    <w:p w14:paraId="06ECDFFE" w14:textId="520A0F03" w:rsidR="00791D0B" w:rsidRPr="00791D0B" w:rsidRDefault="00791D0B" w:rsidP="008D66C4">
      <w:pPr>
        <w:pStyle w:val="BodyText"/>
        <w:jc w:val="both"/>
        <w:rPr>
          <w:lang w:val="en-US"/>
        </w:rPr>
      </w:pPr>
      <w:r>
        <w:rPr>
          <w:lang w:val="en-US"/>
        </w:rPr>
        <w:t>The simulation setup for the device rotation</w:t>
      </w:r>
      <w:r w:rsidR="00E77949">
        <w:rPr>
          <w:lang w:val="en-US"/>
        </w:rPr>
        <w:t xml:space="preserve"> and initial positions</w:t>
      </w:r>
      <w:r>
        <w:rPr>
          <w:lang w:val="en-US"/>
        </w:rPr>
        <w:t xml:space="preserve"> </w:t>
      </w:r>
      <w:r w:rsidR="00E77949">
        <w:rPr>
          <w:lang w:val="en-US"/>
        </w:rPr>
        <w:t>are shown</w:t>
      </w:r>
      <w:r w:rsidR="00BF3A55">
        <w:rPr>
          <w:lang w:val="en-US"/>
        </w:rPr>
        <w:t xml:space="preserve"> illustrated in </w:t>
      </w:r>
      <w:r w:rsidR="00D7487E">
        <w:rPr>
          <w:lang w:val="en-US"/>
        </w:rPr>
        <w:t>F</w:t>
      </w:r>
      <w:r w:rsidR="00BF3A55">
        <w:rPr>
          <w:lang w:val="en-US"/>
        </w:rPr>
        <w:t xml:space="preserve">ig. </w:t>
      </w:r>
      <w:r w:rsidR="00807284">
        <w:rPr>
          <w:lang w:val="en-US"/>
        </w:rPr>
        <w:t>3</w:t>
      </w:r>
      <w:r w:rsidR="00BF3A55">
        <w:rPr>
          <w:lang w:val="en-US"/>
        </w:rPr>
        <w:t xml:space="preserve">. </w:t>
      </w:r>
      <w:r w:rsidR="00D80B5C">
        <w:rPr>
          <w:lang w:val="en-US"/>
        </w:rPr>
        <w:t>Two reference UE implementations</w:t>
      </w:r>
      <w:r w:rsidR="00C9712F">
        <w:rPr>
          <w:lang w:val="en-US"/>
        </w:rPr>
        <w:t>,</w:t>
      </w:r>
      <w:r w:rsidR="00D80B5C">
        <w:rPr>
          <w:lang w:val="en-US"/>
        </w:rPr>
        <w:t xml:space="preserve"> which ha</w:t>
      </w:r>
      <w:r w:rsidR="00C9712F">
        <w:rPr>
          <w:lang w:val="en-US"/>
        </w:rPr>
        <w:t>ve</w:t>
      </w:r>
      <w:r w:rsidR="00D80B5C">
        <w:rPr>
          <w:lang w:val="en-US"/>
        </w:rPr>
        <w:t xml:space="preserve"> been shown in Fig. 1 are simulated with three different initial positions P0. </w:t>
      </w:r>
      <w:r w:rsidR="00C72F47">
        <w:rPr>
          <w:lang w:val="en-US"/>
        </w:rPr>
        <w:t xml:space="preserve">The grid step size is </w:t>
      </w:r>
      <w:r w:rsidR="00542AB0">
        <w:rPr>
          <w:lang w:val="en-US"/>
        </w:rPr>
        <w:t xml:space="preserve">selected to be 1° to remove any uncertainty that might be introduced by a coarser step size. </w:t>
      </w:r>
    </w:p>
    <w:p w14:paraId="51002EB4" w14:textId="3B1596E0" w:rsidR="00791D0B" w:rsidRDefault="00362D5F" w:rsidP="00BF3A55">
      <w:pPr>
        <w:pStyle w:val="BodyText"/>
        <w:jc w:val="center"/>
        <w:rPr>
          <w:lang w:val="en-US"/>
        </w:rPr>
      </w:pPr>
      <w:r>
        <w:rPr>
          <w:noProof/>
        </w:rPr>
        <w:drawing>
          <wp:inline distT="0" distB="0" distL="0" distR="0" wp14:anchorId="0E1F7E2C" wp14:editId="1A409204">
            <wp:extent cx="6264275" cy="1675765"/>
            <wp:effectExtent l="0" t="0" r="317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264275" cy="1675765"/>
                    </a:xfrm>
                    <a:prstGeom prst="rect">
                      <a:avLst/>
                    </a:prstGeom>
                    <a:noFill/>
                    <a:ln>
                      <a:noFill/>
                    </a:ln>
                  </pic:spPr>
                </pic:pic>
              </a:graphicData>
            </a:graphic>
          </wp:inline>
        </w:drawing>
      </w:r>
    </w:p>
    <w:p w14:paraId="40899079" w14:textId="5F36AA38" w:rsidR="00E77949" w:rsidRPr="00A657EE" w:rsidRDefault="00A657EE" w:rsidP="00A657EE">
      <w:pPr>
        <w:pStyle w:val="BodyText"/>
        <w:rPr>
          <w:b/>
          <w:bCs/>
          <w:sz w:val="16"/>
          <w:szCs w:val="16"/>
          <w:lang w:val="en-US"/>
        </w:rPr>
      </w:pPr>
      <w:r w:rsidRPr="00A657EE">
        <w:rPr>
          <w:b/>
          <w:bCs/>
          <w:sz w:val="16"/>
          <w:szCs w:val="16"/>
          <w:lang w:val="en-US"/>
        </w:rPr>
        <w:t xml:space="preserve">                           position 1                                                    </w:t>
      </w:r>
      <w:r>
        <w:rPr>
          <w:b/>
          <w:bCs/>
          <w:sz w:val="16"/>
          <w:szCs w:val="16"/>
          <w:lang w:val="en-US"/>
        </w:rPr>
        <w:t xml:space="preserve">                     </w:t>
      </w:r>
      <w:r w:rsidRPr="00A657EE">
        <w:rPr>
          <w:b/>
          <w:bCs/>
          <w:sz w:val="16"/>
          <w:szCs w:val="16"/>
          <w:lang w:val="en-US"/>
        </w:rPr>
        <w:t xml:space="preserve">position 2                                                 </w:t>
      </w:r>
      <w:r>
        <w:rPr>
          <w:b/>
          <w:bCs/>
          <w:sz w:val="16"/>
          <w:szCs w:val="16"/>
          <w:lang w:val="en-US"/>
        </w:rPr>
        <w:t xml:space="preserve">                   </w:t>
      </w:r>
      <w:r w:rsidRPr="00A657EE">
        <w:rPr>
          <w:b/>
          <w:bCs/>
          <w:sz w:val="16"/>
          <w:szCs w:val="16"/>
          <w:lang w:val="en-US"/>
        </w:rPr>
        <w:t>position 3</w:t>
      </w:r>
    </w:p>
    <w:p w14:paraId="173054FF" w14:textId="6757B57A" w:rsidR="00BF3A55" w:rsidRDefault="00BF3A55" w:rsidP="00BF3A55">
      <w:pPr>
        <w:jc w:val="center"/>
        <w:rPr>
          <w:b/>
          <w:bCs/>
          <w:sz w:val="16"/>
          <w:szCs w:val="16"/>
          <w:lang w:val="en-US"/>
        </w:rPr>
      </w:pPr>
      <w:r w:rsidRPr="007E37F9">
        <w:rPr>
          <w:b/>
          <w:bCs/>
          <w:sz w:val="16"/>
          <w:szCs w:val="16"/>
          <w:lang w:val="en-US"/>
        </w:rPr>
        <w:t xml:space="preserve">Figure </w:t>
      </w:r>
      <w:r w:rsidR="00D80B5C">
        <w:rPr>
          <w:b/>
          <w:bCs/>
          <w:sz w:val="16"/>
          <w:szCs w:val="16"/>
          <w:lang w:val="en-US"/>
        </w:rPr>
        <w:t>3</w:t>
      </w:r>
      <w:r w:rsidRPr="007E37F9">
        <w:rPr>
          <w:b/>
          <w:bCs/>
          <w:sz w:val="16"/>
          <w:szCs w:val="16"/>
          <w:lang w:val="en-US"/>
        </w:rPr>
        <w:t xml:space="preserve">. </w:t>
      </w:r>
      <w:r w:rsidR="00C9712F">
        <w:rPr>
          <w:b/>
          <w:bCs/>
          <w:sz w:val="16"/>
          <w:szCs w:val="16"/>
          <w:lang w:val="en-US"/>
        </w:rPr>
        <w:t>T</w:t>
      </w:r>
      <w:r>
        <w:rPr>
          <w:b/>
          <w:bCs/>
          <w:sz w:val="16"/>
          <w:szCs w:val="16"/>
          <w:lang w:val="en-US"/>
        </w:rPr>
        <w:t>he simulation setu</w:t>
      </w:r>
      <w:r w:rsidR="00E132A5">
        <w:rPr>
          <w:b/>
          <w:bCs/>
          <w:sz w:val="16"/>
          <w:szCs w:val="16"/>
          <w:lang w:val="en-US"/>
        </w:rPr>
        <w:t xml:space="preserve">p for </w:t>
      </w:r>
      <w:r w:rsidR="00D7487E">
        <w:rPr>
          <w:b/>
          <w:bCs/>
          <w:sz w:val="16"/>
          <w:szCs w:val="16"/>
          <w:lang w:val="en-US"/>
        </w:rPr>
        <w:t>UE rotation</w:t>
      </w:r>
      <w:r w:rsidR="00E77949">
        <w:rPr>
          <w:b/>
          <w:bCs/>
          <w:sz w:val="16"/>
          <w:szCs w:val="16"/>
          <w:lang w:val="en-US"/>
        </w:rPr>
        <w:t>, UE P0 positions</w:t>
      </w:r>
      <w:r w:rsidR="00C9712F">
        <w:rPr>
          <w:b/>
          <w:bCs/>
          <w:sz w:val="16"/>
          <w:szCs w:val="16"/>
          <w:lang w:val="en-US"/>
        </w:rPr>
        <w:t>,</w:t>
      </w:r>
      <w:r w:rsidR="00E77949">
        <w:rPr>
          <w:b/>
          <w:bCs/>
          <w:sz w:val="16"/>
          <w:szCs w:val="16"/>
          <w:lang w:val="en-US"/>
        </w:rPr>
        <w:t xml:space="preserve"> and </w:t>
      </w:r>
      <w:r w:rsidR="00D7487E">
        <w:rPr>
          <w:b/>
          <w:bCs/>
          <w:sz w:val="16"/>
          <w:szCs w:val="16"/>
          <w:lang w:val="en-US"/>
        </w:rPr>
        <w:t xml:space="preserve">TRP locations. </w:t>
      </w:r>
    </w:p>
    <w:p w14:paraId="1FEB0BCC" w14:textId="47C10EB9" w:rsidR="00BF3A55" w:rsidRDefault="00FF65FD" w:rsidP="00120926">
      <w:pPr>
        <w:pStyle w:val="BodyText"/>
        <w:jc w:val="both"/>
        <w:rPr>
          <w:lang w:val="en-US"/>
        </w:rPr>
      </w:pPr>
      <w:r>
        <w:rPr>
          <w:lang w:val="en-US"/>
        </w:rPr>
        <w:t>The simulation results</w:t>
      </w:r>
      <w:r w:rsidR="00B26C21">
        <w:rPr>
          <w:lang w:val="en-US"/>
        </w:rPr>
        <w:t xml:space="preserve"> of </w:t>
      </w:r>
      <w:r w:rsidR="00C9712F">
        <w:rPr>
          <w:lang w:val="en-US"/>
        </w:rPr>
        <w:t xml:space="preserve">the </w:t>
      </w:r>
      <w:r w:rsidR="00B26C21">
        <w:rPr>
          <w:lang w:val="en-US"/>
        </w:rPr>
        <w:t xml:space="preserve">probability that </w:t>
      </w:r>
      <w:r w:rsidR="00C9712F">
        <w:rPr>
          <w:lang w:val="en-US"/>
        </w:rPr>
        <w:t xml:space="preserve">the </w:t>
      </w:r>
      <w:r w:rsidR="00B26C21">
        <w:rPr>
          <w:lang w:val="en-US"/>
        </w:rPr>
        <w:t xml:space="preserve">device can connect to two TRPs </w:t>
      </w:r>
      <w:r w:rsidR="00C9712F">
        <w:rPr>
          <w:lang w:val="en-US"/>
        </w:rPr>
        <w:t xml:space="preserve">with </w:t>
      </w:r>
      <w:r w:rsidR="00B26C21">
        <w:rPr>
          <w:lang w:val="en-US"/>
        </w:rPr>
        <w:t xml:space="preserve">respect to </w:t>
      </w:r>
      <w:r w:rsidR="00B55B22">
        <w:rPr>
          <w:lang w:val="en-US"/>
        </w:rPr>
        <w:t xml:space="preserve">different </w:t>
      </w:r>
      <w:r w:rsidR="00B26C21">
        <w:rPr>
          <w:lang w:val="en-US"/>
        </w:rPr>
        <w:t>threshold SINR level</w:t>
      </w:r>
      <w:r w:rsidR="00B55B22">
        <w:rPr>
          <w:lang w:val="en-US"/>
        </w:rPr>
        <w:t xml:space="preserve">/ </w:t>
      </w:r>
      <w:proofErr w:type="spellStart"/>
      <w:r w:rsidR="00B55B22">
        <w:rPr>
          <w:lang w:val="en-US"/>
        </w:rPr>
        <w:t>AoA</w:t>
      </w:r>
      <w:proofErr w:type="spellEnd"/>
      <w:r w:rsidR="00B55B22">
        <w:rPr>
          <w:lang w:val="en-US"/>
        </w:rPr>
        <w:t xml:space="preserve"> offset </w:t>
      </w:r>
      <w:r>
        <w:rPr>
          <w:lang w:val="en-US"/>
        </w:rPr>
        <w:t xml:space="preserve">per TRP pair and per TRP weight methods are shown in Fig. 4 and Fig. 5, respectively. </w:t>
      </w:r>
      <w:r w:rsidR="00E201F9">
        <w:rPr>
          <w:lang w:val="en-US"/>
        </w:rPr>
        <w:t>O</w:t>
      </w:r>
      <w:r w:rsidR="00DB1D3D">
        <w:rPr>
          <w:lang w:val="en-US"/>
        </w:rPr>
        <w:t xml:space="preserve">verall, the following </w:t>
      </w:r>
      <w:r w:rsidR="00B26C21">
        <w:rPr>
          <w:lang w:val="en-US"/>
        </w:rPr>
        <w:t>phenomena</w:t>
      </w:r>
      <w:r w:rsidR="00DB1D3D">
        <w:rPr>
          <w:lang w:val="en-US"/>
        </w:rPr>
        <w:t xml:space="preserve"> </w:t>
      </w:r>
      <w:r w:rsidR="00120926">
        <w:rPr>
          <w:lang w:val="en-US"/>
        </w:rPr>
        <w:t>have</w:t>
      </w:r>
      <w:r w:rsidR="006D7B5F">
        <w:rPr>
          <w:lang w:val="en-US"/>
        </w:rPr>
        <w:t xml:space="preserve"> </w:t>
      </w:r>
      <w:r w:rsidR="00120926">
        <w:rPr>
          <w:lang w:val="en-US"/>
        </w:rPr>
        <w:t>been</w:t>
      </w:r>
      <w:r w:rsidR="006D7B5F">
        <w:rPr>
          <w:lang w:val="en-US"/>
        </w:rPr>
        <w:t xml:space="preserve"> observed:</w:t>
      </w:r>
    </w:p>
    <w:p w14:paraId="0BE7A41F" w14:textId="70FD5F5D" w:rsidR="00942005" w:rsidRDefault="00942005" w:rsidP="00542AB0">
      <w:pPr>
        <w:pStyle w:val="BodyText"/>
        <w:numPr>
          <w:ilvl w:val="0"/>
          <w:numId w:val="15"/>
        </w:numPr>
        <w:rPr>
          <w:lang w:val="en-US"/>
        </w:rPr>
      </w:pPr>
      <w:r>
        <w:rPr>
          <w:lang w:val="en-US"/>
        </w:rPr>
        <w:t xml:space="preserve">Weight method: </w:t>
      </w:r>
    </w:p>
    <w:p w14:paraId="4E19CEBF" w14:textId="410724A2" w:rsidR="006D7B5F" w:rsidRDefault="00E201F9" w:rsidP="00542AB0">
      <w:pPr>
        <w:pStyle w:val="BodyText"/>
        <w:numPr>
          <w:ilvl w:val="1"/>
          <w:numId w:val="15"/>
        </w:numPr>
        <w:jc w:val="both"/>
        <w:rPr>
          <w:lang w:val="en-US"/>
        </w:rPr>
      </w:pPr>
      <w:r>
        <w:rPr>
          <w:lang w:val="en-US"/>
        </w:rPr>
        <w:t>T</w:t>
      </w:r>
      <w:r w:rsidR="006D7B5F">
        <w:rPr>
          <w:lang w:val="en-US"/>
        </w:rPr>
        <w:t xml:space="preserve">he </w:t>
      </w:r>
      <w:r>
        <w:rPr>
          <w:lang w:val="en-US"/>
        </w:rPr>
        <w:t>“</w:t>
      </w:r>
      <w:r w:rsidR="006D7B5F">
        <w:rPr>
          <w:lang w:val="en-US"/>
        </w:rPr>
        <w:t>per TRP pair</w:t>
      </w:r>
      <w:r>
        <w:rPr>
          <w:lang w:val="en-US"/>
        </w:rPr>
        <w:t>”</w:t>
      </w:r>
      <w:r w:rsidR="006D7B5F">
        <w:rPr>
          <w:lang w:val="en-US"/>
        </w:rPr>
        <w:t xml:space="preserve"> and </w:t>
      </w:r>
      <w:r>
        <w:rPr>
          <w:lang w:val="en-US"/>
        </w:rPr>
        <w:t>“</w:t>
      </w:r>
      <w:r w:rsidR="006D7B5F">
        <w:rPr>
          <w:lang w:val="en-US"/>
        </w:rPr>
        <w:t>per TRP</w:t>
      </w:r>
      <w:r>
        <w:rPr>
          <w:lang w:val="en-US"/>
        </w:rPr>
        <w:t>”</w:t>
      </w:r>
      <w:r w:rsidR="006D7B5F">
        <w:rPr>
          <w:lang w:val="en-US"/>
        </w:rPr>
        <w:t xml:space="preserve"> weight methods show a similar trend</w:t>
      </w:r>
      <w:r w:rsidR="002033C4">
        <w:rPr>
          <w:lang w:val="en-US"/>
        </w:rPr>
        <w:t xml:space="preserve">. </w:t>
      </w:r>
    </w:p>
    <w:p w14:paraId="38406796" w14:textId="1B18D698" w:rsidR="002640B2" w:rsidRDefault="002640B2" w:rsidP="00542AB0">
      <w:pPr>
        <w:pStyle w:val="BodyText"/>
        <w:ind w:left="720"/>
        <w:jc w:val="both"/>
        <w:rPr>
          <w:b/>
          <w:bCs/>
          <w:lang w:val="en-US"/>
        </w:rPr>
      </w:pPr>
      <w:r w:rsidRPr="00DC73D1">
        <w:rPr>
          <w:b/>
          <w:bCs/>
          <w:lang w:val="en-US"/>
        </w:rPr>
        <w:t xml:space="preserve">Observation </w:t>
      </w:r>
      <w:r w:rsidR="00C72F47">
        <w:rPr>
          <w:b/>
          <w:bCs/>
          <w:lang w:val="en-US"/>
        </w:rPr>
        <w:t>8</w:t>
      </w:r>
      <w:r w:rsidRPr="00DC73D1">
        <w:rPr>
          <w:b/>
          <w:bCs/>
          <w:lang w:val="en-US"/>
        </w:rPr>
        <w:t>:</w:t>
      </w:r>
      <w:r>
        <w:rPr>
          <w:b/>
          <w:bCs/>
          <w:lang w:val="en-US"/>
        </w:rPr>
        <w:t xml:space="preserve"> Similar trend can be observed when adopt</w:t>
      </w:r>
      <w:r w:rsidR="00E201F9">
        <w:rPr>
          <w:b/>
          <w:bCs/>
          <w:lang w:val="en-US"/>
        </w:rPr>
        <w:t>ing</w:t>
      </w:r>
      <w:r>
        <w:rPr>
          <w:b/>
          <w:bCs/>
          <w:lang w:val="en-US"/>
        </w:rPr>
        <w:t xml:space="preserve"> different weight method</w:t>
      </w:r>
      <w:r w:rsidR="00E201F9">
        <w:rPr>
          <w:b/>
          <w:bCs/>
          <w:lang w:val="en-US"/>
        </w:rPr>
        <w:t>s</w:t>
      </w:r>
      <w:r>
        <w:rPr>
          <w:b/>
          <w:bCs/>
          <w:lang w:val="en-US"/>
        </w:rPr>
        <w:t>.</w:t>
      </w:r>
    </w:p>
    <w:p w14:paraId="60B0CF94" w14:textId="77777777" w:rsidR="00426DF8" w:rsidRDefault="00426DF8" w:rsidP="00426DF8">
      <w:pPr>
        <w:pStyle w:val="BodyText"/>
        <w:numPr>
          <w:ilvl w:val="0"/>
          <w:numId w:val="17"/>
        </w:numPr>
        <w:rPr>
          <w:lang w:val="en-US"/>
        </w:rPr>
      </w:pPr>
      <w:r>
        <w:rPr>
          <w:lang w:val="en-US"/>
        </w:rPr>
        <w:t>P0 position:</w:t>
      </w:r>
    </w:p>
    <w:p w14:paraId="7A1847F0" w14:textId="6B2BFDC3" w:rsidR="00426DF8" w:rsidRDefault="00426DF8" w:rsidP="00426DF8">
      <w:pPr>
        <w:pStyle w:val="BodyText"/>
        <w:numPr>
          <w:ilvl w:val="0"/>
          <w:numId w:val="16"/>
        </w:numPr>
        <w:jc w:val="both"/>
        <w:rPr>
          <w:lang w:val="en-US"/>
        </w:rPr>
      </w:pPr>
      <w:r>
        <w:rPr>
          <w:lang w:val="en-US"/>
        </w:rPr>
        <w:t xml:space="preserve">Performance differences can be observed at different P0 positions, which is mainly caused by the fact that the </w:t>
      </w:r>
      <w:proofErr w:type="spellStart"/>
      <w:r>
        <w:rPr>
          <w:lang w:val="en-US"/>
        </w:rPr>
        <w:t>AoA</w:t>
      </w:r>
      <w:proofErr w:type="spellEnd"/>
      <w:r>
        <w:rPr>
          <w:lang w:val="en-US"/>
        </w:rPr>
        <w:t xml:space="preserve"> offset is limited to </w:t>
      </w:r>
      <m:oMath>
        <m:r>
          <m:rPr>
            <m:sty m:val="p"/>
          </m:rPr>
          <w:rPr>
            <w:rFonts w:ascii="Cambria Math" w:hAnsi="Cambria Math"/>
            <w:lang w:val="en-US"/>
          </w:rPr>
          <m:t>θ</m:t>
        </m:r>
      </m:oMath>
      <w:r>
        <w:rPr>
          <w:lang w:val="en-US"/>
        </w:rPr>
        <w:t xml:space="preserve"> plane.</w:t>
      </w:r>
      <w:r w:rsidR="00CA5EA7">
        <w:rPr>
          <w:lang w:val="en-US"/>
        </w:rPr>
        <w:t xml:space="preserve"> Therefore, how to handle the P0 position in conformance test needs to be further studied. One possible option to </w:t>
      </w:r>
      <w:r>
        <w:rPr>
          <w:lang w:val="en-US"/>
        </w:rPr>
        <w:t xml:space="preserve">allow UE vendors to declare the preference P0 position while the core requirement shall be defined based on the best results among all the possible P0 positions. </w:t>
      </w:r>
    </w:p>
    <w:p w14:paraId="108CC6F7" w14:textId="07E82EBF" w:rsidR="00426DF8" w:rsidRDefault="00426DF8" w:rsidP="00426DF8">
      <w:pPr>
        <w:pStyle w:val="BodyText"/>
        <w:ind w:left="720"/>
        <w:rPr>
          <w:b/>
          <w:bCs/>
          <w:lang w:val="en-US"/>
        </w:rPr>
      </w:pPr>
      <w:r w:rsidRPr="00852AB9">
        <w:rPr>
          <w:b/>
          <w:bCs/>
          <w:lang w:val="en-US"/>
        </w:rPr>
        <w:t xml:space="preserve">Observation </w:t>
      </w:r>
      <w:r w:rsidR="00277A29">
        <w:rPr>
          <w:b/>
          <w:bCs/>
          <w:lang w:val="en-US"/>
        </w:rPr>
        <w:t>9</w:t>
      </w:r>
      <w:r w:rsidRPr="00852AB9">
        <w:rPr>
          <w:b/>
          <w:bCs/>
          <w:lang w:val="en-US"/>
        </w:rPr>
        <w:t xml:space="preserve">: Since the </w:t>
      </w:r>
      <w:proofErr w:type="spellStart"/>
      <w:r w:rsidRPr="00852AB9">
        <w:rPr>
          <w:b/>
          <w:bCs/>
          <w:lang w:val="en-US"/>
        </w:rPr>
        <w:t>AoA</w:t>
      </w:r>
      <w:proofErr w:type="spellEnd"/>
      <w:r w:rsidRPr="00852AB9">
        <w:rPr>
          <w:b/>
          <w:bCs/>
          <w:lang w:val="en-US"/>
        </w:rPr>
        <w:t xml:space="preserve"> offset is limited to </w:t>
      </w:r>
      <m:oMath>
        <m:r>
          <m:rPr>
            <m:sty m:val="b"/>
          </m:rPr>
          <w:rPr>
            <w:rFonts w:ascii="Cambria Math" w:hAnsi="Cambria Math"/>
            <w:lang w:val="en-US"/>
          </w:rPr>
          <m:t>θ</m:t>
        </m:r>
      </m:oMath>
      <w:r w:rsidRPr="00852AB9">
        <w:rPr>
          <w:b/>
          <w:bCs/>
          <w:lang w:val="en-US"/>
        </w:rPr>
        <w:t xml:space="preserve"> plane, performance differences can be observed at different P0 positions.</w:t>
      </w:r>
    </w:p>
    <w:p w14:paraId="3970D56E" w14:textId="61B0C760" w:rsidR="00426DF8" w:rsidRPr="00426DF8" w:rsidRDefault="00426DF8" w:rsidP="00426DF8">
      <w:pPr>
        <w:pStyle w:val="BodyText"/>
        <w:ind w:left="720"/>
        <w:jc w:val="both"/>
        <w:rPr>
          <w:b/>
          <w:bCs/>
          <w:lang w:val="en-US"/>
        </w:rPr>
      </w:pPr>
      <w:r w:rsidRPr="006B35E0">
        <w:rPr>
          <w:b/>
          <w:bCs/>
          <w:lang w:val="en-US"/>
        </w:rPr>
        <w:t xml:space="preserve">Proposal </w:t>
      </w:r>
      <w:r w:rsidR="00277A29">
        <w:rPr>
          <w:b/>
          <w:bCs/>
          <w:lang w:val="en-US"/>
        </w:rPr>
        <w:t>5</w:t>
      </w:r>
      <w:r w:rsidRPr="006B35E0">
        <w:rPr>
          <w:b/>
          <w:bCs/>
          <w:lang w:val="en-US"/>
        </w:rPr>
        <w:t xml:space="preserve">: </w:t>
      </w:r>
      <w:r w:rsidR="00CA5EA7">
        <w:rPr>
          <w:b/>
          <w:bCs/>
          <w:lang w:val="en-US"/>
        </w:rPr>
        <w:t xml:space="preserve">Further study how to handle the test </w:t>
      </w:r>
      <w:r w:rsidR="00CA5EA7" w:rsidRPr="00852AB9">
        <w:rPr>
          <w:b/>
          <w:bCs/>
          <w:lang w:val="en-US"/>
        </w:rPr>
        <w:t xml:space="preserve">performance differences </w:t>
      </w:r>
      <w:r w:rsidR="00CA5EA7">
        <w:rPr>
          <w:b/>
          <w:bCs/>
          <w:lang w:val="en-US"/>
        </w:rPr>
        <w:t xml:space="preserve">due to different P0 positions. </w:t>
      </w:r>
    </w:p>
    <w:p w14:paraId="19127679" w14:textId="5D35D1C3" w:rsidR="00942005" w:rsidRDefault="00942005" w:rsidP="00542AB0">
      <w:pPr>
        <w:pStyle w:val="BodyText"/>
        <w:numPr>
          <w:ilvl w:val="0"/>
          <w:numId w:val="15"/>
        </w:numPr>
        <w:rPr>
          <w:lang w:val="en-US"/>
        </w:rPr>
      </w:pPr>
      <w:proofErr w:type="spellStart"/>
      <w:r>
        <w:rPr>
          <w:lang w:val="en-US"/>
        </w:rPr>
        <w:t>AoA</w:t>
      </w:r>
      <w:proofErr w:type="spellEnd"/>
      <w:r>
        <w:rPr>
          <w:lang w:val="en-US"/>
        </w:rPr>
        <w:t xml:space="preserve"> offset</w:t>
      </w:r>
      <w:r w:rsidR="00426DF8">
        <w:rPr>
          <w:lang w:val="en-US"/>
        </w:rPr>
        <w:t xml:space="preserve"> and coverage probability M%</w:t>
      </w:r>
      <w:r>
        <w:rPr>
          <w:lang w:val="en-US"/>
        </w:rPr>
        <w:t xml:space="preserve">: </w:t>
      </w:r>
    </w:p>
    <w:p w14:paraId="5C8744F5" w14:textId="5C920707" w:rsidR="002033C4" w:rsidRDefault="002033C4" w:rsidP="006A6C59">
      <w:pPr>
        <w:pStyle w:val="BodyText"/>
        <w:numPr>
          <w:ilvl w:val="0"/>
          <w:numId w:val="14"/>
        </w:numPr>
        <w:jc w:val="both"/>
        <w:rPr>
          <w:lang w:val="en-US"/>
        </w:rPr>
      </w:pPr>
      <w:r>
        <w:rPr>
          <w:lang w:val="en-US"/>
        </w:rPr>
        <w:t xml:space="preserve">The performance difference </w:t>
      </w:r>
      <w:r w:rsidR="00F52617">
        <w:rPr>
          <w:lang w:val="en-US"/>
        </w:rPr>
        <w:t xml:space="preserve">between different back-to-back and </w:t>
      </w:r>
      <w:r w:rsidR="00634FBD">
        <w:rPr>
          <w:lang w:val="en-US"/>
        </w:rPr>
        <w:t>orthogonal</w:t>
      </w:r>
      <w:r w:rsidR="00F52617">
        <w:rPr>
          <w:lang w:val="en-US"/>
        </w:rPr>
        <w:t xml:space="preserve"> </w:t>
      </w:r>
      <w:r w:rsidR="00270E94">
        <w:rPr>
          <w:lang w:val="en-US"/>
        </w:rPr>
        <w:t xml:space="preserve">panel </w:t>
      </w:r>
      <w:r w:rsidR="00634FBD">
        <w:rPr>
          <w:lang w:val="en-US"/>
        </w:rPr>
        <w:t>implementations</w:t>
      </w:r>
      <w:r w:rsidR="00F52617">
        <w:rPr>
          <w:lang w:val="en-US"/>
        </w:rPr>
        <w:t xml:space="preserve"> are similar </w:t>
      </w:r>
      <w:r w:rsidR="00634FBD">
        <w:rPr>
          <w:lang w:val="en-US"/>
        </w:rPr>
        <w:t xml:space="preserve">for small </w:t>
      </w:r>
      <w:proofErr w:type="spellStart"/>
      <w:r w:rsidR="00F52617">
        <w:rPr>
          <w:lang w:val="en-US"/>
        </w:rPr>
        <w:t>AoA</w:t>
      </w:r>
      <w:proofErr w:type="spellEnd"/>
      <w:r w:rsidR="00F52617">
        <w:rPr>
          <w:lang w:val="en-US"/>
        </w:rPr>
        <w:t xml:space="preserve"> offset</w:t>
      </w:r>
      <w:r w:rsidR="000F2E30">
        <w:rPr>
          <w:lang w:val="en-US"/>
        </w:rPr>
        <w:t>s</w:t>
      </w:r>
      <w:r w:rsidR="00634FBD">
        <w:rPr>
          <w:lang w:val="en-US"/>
        </w:rPr>
        <w:t xml:space="preserve"> (e.g., 30° or 60°), while </w:t>
      </w:r>
      <w:r w:rsidR="00C72F47">
        <w:rPr>
          <w:lang w:val="en-US"/>
        </w:rPr>
        <w:t xml:space="preserve">the </w:t>
      </w:r>
      <w:r w:rsidR="00634FBD">
        <w:rPr>
          <w:lang w:val="en-US"/>
        </w:rPr>
        <w:t xml:space="preserve">performance </w:t>
      </w:r>
      <w:r w:rsidR="00270E94">
        <w:rPr>
          <w:lang w:val="en-US"/>
        </w:rPr>
        <w:t>of back-to-back</w:t>
      </w:r>
      <w:r w:rsidR="0094782A">
        <w:rPr>
          <w:lang w:val="en-US"/>
        </w:rPr>
        <w:t xml:space="preserve"> implementations </w:t>
      </w:r>
      <w:r w:rsidR="00270E94">
        <w:rPr>
          <w:lang w:val="en-US"/>
        </w:rPr>
        <w:t>outperform</w:t>
      </w:r>
      <w:r w:rsidR="00C72F47">
        <w:rPr>
          <w:lang w:val="en-US"/>
        </w:rPr>
        <w:t>s</w:t>
      </w:r>
      <w:r w:rsidR="00270E94">
        <w:rPr>
          <w:lang w:val="en-US"/>
        </w:rPr>
        <w:t xml:space="preserve"> the orthogonal panel </w:t>
      </w:r>
      <w:r w:rsidR="0094782A">
        <w:rPr>
          <w:lang w:val="en-US"/>
        </w:rPr>
        <w:t xml:space="preserve">implementations </w:t>
      </w:r>
      <w:r w:rsidR="004A7F9D">
        <w:rPr>
          <w:lang w:val="en-US"/>
        </w:rPr>
        <w:t xml:space="preserve">for </w:t>
      </w:r>
      <w:r w:rsidR="000F2E30">
        <w:rPr>
          <w:lang w:val="en-US"/>
        </w:rPr>
        <w:t xml:space="preserve">large </w:t>
      </w:r>
      <w:proofErr w:type="spellStart"/>
      <w:r w:rsidR="000F2E30">
        <w:rPr>
          <w:lang w:val="en-US"/>
        </w:rPr>
        <w:t>AoA</w:t>
      </w:r>
      <w:proofErr w:type="spellEnd"/>
      <w:r w:rsidR="000F2E30">
        <w:rPr>
          <w:lang w:val="en-US"/>
        </w:rPr>
        <w:t xml:space="preserve"> offsets. </w:t>
      </w:r>
    </w:p>
    <w:p w14:paraId="1F02DE64" w14:textId="61AC9481" w:rsidR="00AE751C" w:rsidRDefault="00AE751C" w:rsidP="002B7EF8">
      <w:pPr>
        <w:pStyle w:val="BodyText"/>
        <w:numPr>
          <w:ilvl w:val="0"/>
          <w:numId w:val="14"/>
        </w:numPr>
        <w:rPr>
          <w:lang w:val="en-US"/>
        </w:rPr>
      </w:pPr>
      <w:r>
        <w:rPr>
          <w:lang w:val="en-US"/>
        </w:rPr>
        <w:t xml:space="preserve">The coverage performance highly depends on </w:t>
      </w:r>
      <w:proofErr w:type="spellStart"/>
      <w:r>
        <w:rPr>
          <w:lang w:val="en-US"/>
        </w:rPr>
        <w:t>AoA</w:t>
      </w:r>
      <w:proofErr w:type="spellEnd"/>
      <w:r>
        <w:rPr>
          <w:lang w:val="en-US"/>
        </w:rPr>
        <w:t xml:space="preserve"> offset. </w:t>
      </w:r>
    </w:p>
    <w:p w14:paraId="0093E30D" w14:textId="04A4060C" w:rsidR="000F2E30" w:rsidRDefault="002B7EF8" w:rsidP="002F2FA4">
      <w:pPr>
        <w:pStyle w:val="BodyText"/>
        <w:numPr>
          <w:ilvl w:val="0"/>
          <w:numId w:val="14"/>
        </w:numPr>
        <w:rPr>
          <w:lang w:val="en-US"/>
        </w:rPr>
      </w:pPr>
      <w:r>
        <w:rPr>
          <w:lang w:val="en-US"/>
        </w:rPr>
        <w:t xml:space="preserve">The percentage value of </w:t>
      </w:r>
      <w:proofErr w:type="spellStart"/>
      <w:r>
        <w:rPr>
          <w:lang w:val="en-US"/>
        </w:rPr>
        <w:t>AoA</w:t>
      </w:r>
      <w:proofErr w:type="spellEnd"/>
      <w:r>
        <w:rPr>
          <w:lang w:val="en-US"/>
        </w:rPr>
        <w:t xml:space="preserve"> offset = 30° may</w:t>
      </w:r>
      <w:r w:rsidR="00C72F47">
        <w:rPr>
          <w:lang w:val="en-US"/>
        </w:rPr>
        <w:t xml:space="preserve"> be</w:t>
      </w:r>
      <w:r>
        <w:rPr>
          <w:lang w:val="en-US"/>
        </w:rPr>
        <w:t xml:space="preserve"> too low to be </w:t>
      </w:r>
      <w:r w:rsidR="00C73927">
        <w:rPr>
          <w:lang w:val="en-US"/>
        </w:rPr>
        <w:t xml:space="preserve">tested with </w:t>
      </w:r>
      <w:r w:rsidR="00C72F47">
        <w:rPr>
          <w:lang w:val="en-US"/>
        </w:rPr>
        <w:t xml:space="preserve">a </w:t>
      </w:r>
      <w:r w:rsidR="00C73927">
        <w:rPr>
          <w:lang w:val="en-US"/>
        </w:rPr>
        <w:t>practical grid step</w:t>
      </w:r>
      <w:r w:rsidR="00C72F47">
        <w:rPr>
          <w:lang w:val="en-US"/>
        </w:rPr>
        <w:t xml:space="preserve"> (e.g., 15°)</w:t>
      </w:r>
      <w:r w:rsidR="00C73927">
        <w:rPr>
          <w:lang w:val="en-US"/>
        </w:rPr>
        <w:t xml:space="preserve"> and may not be feasible</w:t>
      </w:r>
      <w:r>
        <w:rPr>
          <w:lang w:val="en-US"/>
        </w:rPr>
        <w:t xml:space="preserve"> for setting core requirement</w:t>
      </w:r>
      <w:r w:rsidR="00C72F47">
        <w:rPr>
          <w:lang w:val="en-US"/>
        </w:rPr>
        <w:t>s</w:t>
      </w:r>
      <w:r>
        <w:rPr>
          <w:lang w:val="en-US"/>
        </w:rPr>
        <w:t xml:space="preserve">.  </w:t>
      </w:r>
    </w:p>
    <w:p w14:paraId="2A300C7A" w14:textId="799B6C72" w:rsidR="00E24232" w:rsidRDefault="00E24232" w:rsidP="00542AB0">
      <w:pPr>
        <w:pStyle w:val="BodyText"/>
        <w:ind w:left="720"/>
        <w:jc w:val="both"/>
        <w:rPr>
          <w:b/>
          <w:bCs/>
          <w:lang w:val="en-US"/>
        </w:rPr>
      </w:pPr>
      <w:r w:rsidRPr="00DC73D1">
        <w:rPr>
          <w:b/>
          <w:bCs/>
          <w:lang w:val="en-US"/>
        </w:rPr>
        <w:t xml:space="preserve">Observation </w:t>
      </w:r>
      <w:r w:rsidR="00277A29">
        <w:rPr>
          <w:b/>
          <w:bCs/>
          <w:lang w:val="en-US"/>
        </w:rPr>
        <w:t>10</w:t>
      </w:r>
      <w:r w:rsidRPr="00DC73D1">
        <w:rPr>
          <w:b/>
          <w:bCs/>
          <w:lang w:val="en-US"/>
        </w:rPr>
        <w:t>:</w:t>
      </w:r>
      <w:r>
        <w:rPr>
          <w:b/>
          <w:bCs/>
          <w:lang w:val="en-US"/>
        </w:rPr>
        <w:t xml:space="preserve"> </w:t>
      </w:r>
      <w:r w:rsidR="0097730A">
        <w:rPr>
          <w:b/>
          <w:bCs/>
          <w:lang w:val="en-US"/>
        </w:rPr>
        <w:t>The coverage performance high</w:t>
      </w:r>
      <w:r w:rsidR="0094782A">
        <w:rPr>
          <w:b/>
          <w:bCs/>
          <w:lang w:val="en-US"/>
        </w:rPr>
        <w:t>ly</w:t>
      </w:r>
      <w:r w:rsidR="0097730A">
        <w:rPr>
          <w:b/>
          <w:bCs/>
          <w:lang w:val="en-US"/>
        </w:rPr>
        <w:t xml:space="preserve"> depends on </w:t>
      </w:r>
      <w:proofErr w:type="spellStart"/>
      <w:r w:rsidR="0097730A">
        <w:rPr>
          <w:b/>
          <w:bCs/>
          <w:lang w:val="en-US"/>
        </w:rPr>
        <w:t>AoA</w:t>
      </w:r>
      <w:proofErr w:type="spellEnd"/>
      <w:r w:rsidR="0097730A">
        <w:rPr>
          <w:b/>
          <w:bCs/>
          <w:lang w:val="en-US"/>
        </w:rPr>
        <w:t xml:space="preserve"> offset and UE panel placement, but d</w:t>
      </w:r>
      <w:r>
        <w:rPr>
          <w:b/>
          <w:bCs/>
          <w:lang w:val="en-US"/>
        </w:rPr>
        <w:t xml:space="preserve">ifferent UE implementations </w:t>
      </w:r>
      <w:r w:rsidR="0097730A">
        <w:rPr>
          <w:b/>
          <w:bCs/>
          <w:lang w:val="en-US"/>
        </w:rPr>
        <w:t>show</w:t>
      </w:r>
      <w:r>
        <w:rPr>
          <w:b/>
          <w:bCs/>
          <w:lang w:val="en-US"/>
        </w:rPr>
        <w:t xml:space="preserve"> similar performances </w:t>
      </w:r>
      <w:r w:rsidR="0094782A">
        <w:rPr>
          <w:b/>
          <w:bCs/>
          <w:lang w:val="en-US"/>
        </w:rPr>
        <w:t>for</w:t>
      </w:r>
      <w:r>
        <w:rPr>
          <w:b/>
          <w:bCs/>
          <w:lang w:val="en-US"/>
        </w:rPr>
        <w:t xml:space="preserve"> small </w:t>
      </w:r>
      <w:proofErr w:type="spellStart"/>
      <w:r>
        <w:rPr>
          <w:b/>
          <w:bCs/>
          <w:lang w:val="en-US"/>
        </w:rPr>
        <w:t>AoA</w:t>
      </w:r>
      <w:proofErr w:type="spellEnd"/>
      <w:r>
        <w:rPr>
          <w:b/>
          <w:bCs/>
          <w:lang w:val="en-US"/>
        </w:rPr>
        <w:t xml:space="preserve"> offset</w:t>
      </w:r>
      <w:r w:rsidR="0097730A">
        <w:rPr>
          <w:b/>
          <w:bCs/>
          <w:lang w:val="en-US"/>
        </w:rPr>
        <w:t>.</w:t>
      </w:r>
    </w:p>
    <w:p w14:paraId="25F53670" w14:textId="36CC3090" w:rsidR="00C73927" w:rsidRPr="00C73927" w:rsidRDefault="0097730A" w:rsidP="00542AB0">
      <w:pPr>
        <w:pStyle w:val="BodyText"/>
        <w:ind w:left="720"/>
        <w:jc w:val="both"/>
        <w:rPr>
          <w:b/>
          <w:bCs/>
          <w:lang w:val="en-US"/>
        </w:rPr>
      </w:pPr>
      <w:r w:rsidRPr="00DC73D1">
        <w:rPr>
          <w:b/>
          <w:bCs/>
          <w:lang w:val="en-US"/>
        </w:rPr>
        <w:t>Observation 1</w:t>
      </w:r>
      <w:r w:rsidR="00277A29">
        <w:rPr>
          <w:b/>
          <w:bCs/>
          <w:lang w:val="en-US"/>
        </w:rPr>
        <w:t>1</w:t>
      </w:r>
      <w:r w:rsidRPr="00DC73D1">
        <w:rPr>
          <w:b/>
          <w:bCs/>
          <w:lang w:val="en-US"/>
        </w:rPr>
        <w:t>:</w:t>
      </w:r>
      <w:r>
        <w:rPr>
          <w:b/>
          <w:bCs/>
          <w:lang w:val="en-US"/>
        </w:rPr>
        <w:t xml:space="preserve"> The coverage performance at </w:t>
      </w:r>
      <w:proofErr w:type="spellStart"/>
      <w:r>
        <w:rPr>
          <w:b/>
          <w:bCs/>
          <w:lang w:val="en-US"/>
        </w:rPr>
        <w:t>AoA</w:t>
      </w:r>
      <w:proofErr w:type="spellEnd"/>
      <w:r>
        <w:rPr>
          <w:b/>
          <w:bCs/>
          <w:lang w:val="en-US"/>
        </w:rPr>
        <w:t xml:space="preserve"> offset = </w:t>
      </w:r>
      <w:r w:rsidRPr="0097730A">
        <w:rPr>
          <w:b/>
          <w:bCs/>
          <w:lang w:val="en-US"/>
        </w:rPr>
        <w:t>30°</w:t>
      </w:r>
      <w:r>
        <w:rPr>
          <w:b/>
          <w:bCs/>
          <w:lang w:val="en-US"/>
        </w:rPr>
        <w:t xml:space="preserve"> </w:t>
      </w:r>
      <w:r w:rsidR="00C73927" w:rsidRPr="00C73927">
        <w:rPr>
          <w:b/>
          <w:bCs/>
          <w:lang w:val="en-US"/>
        </w:rPr>
        <w:t>may</w:t>
      </w:r>
      <w:r w:rsidR="0094782A">
        <w:rPr>
          <w:b/>
          <w:bCs/>
          <w:lang w:val="en-US"/>
        </w:rPr>
        <w:t xml:space="preserve"> be</w:t>
      </w:r>
      <w:r w:rsidR="00C73927" w:rsidRPr="00C73927">
        <w:rPr>
          <w:b/>
          <w:bCs/>
          <w:lang w:val="en-US"/>
        </w:rPr>
        <w:t xml:space="preserve"> too low to be tested with </w:t>
      </w:r>
      <w:r w:rsidR="0094782A">
        <w:rPr>
          <w:b/>
          <w:bCs/>
          <w:lang w:val="en-US"/>
        </w:rPr>
        <w:t xml:space="preserve">a </w:t>
      </w:r>
      <w:r w:rsidR="00C73927" w:rsidRPr="00C73927">
        <w:rPr>
          <w:b/>
          <w:bCs/>
          <w:lang w:val="en-US"/>
        </w:rPr>
        <w:t>practical grid step and may not be feasible for setting core requirement</w:t>
      </w:r>
      <w:r w:rsidR="0094782A">
        <w:rPr>
          <w:b/>
          <w:bCs/>
          <w:lang w:val="en-US"/>
        </w:rPr>
        <w:t>s</w:t>
      </w:r>
      <w:r w:rsidR="00C73927" w:rsidRPr="00C73927">
        <w:rPr>
          <w:b/>
          <w:bCs/>
          <w:lang w:val="en-US"/>
        </w:rPr>
        <w:t xml:space="preserve">.  </w:t>
      </w:r>
    </w:p>
    <w:p w14:paraId="52A0D7DC" w14:textId="1690E353" w:rsidR="00165C5D" w:rsidRDefault="00165C5D" w:rsidP="00542AB0">
      <w:pPr>
        <w:pStyle w:val="BodyText"/>
        <w:ind w:left="720"/>
        <w:jc w:val="both"/>
        <w:rPr>
          <w:lang w:val="en-US"/>
        </w:rPr>
      </w:pPr>
      <w:r w:rsidRPr="007E37F9">
        <w:rPr>
          <w:lang w:val="en-US"/>
        </w:rPr>
        <w:t xml:space="preserve">From the core requirement point of view, since the offsets can vary in real life, it is important that UE can meet the core requirement under both large offset (&gt; 90°) and small offset (&lt; 90°). On the other hand, UEs can also be expected to achieve different performances under different </w:t>
      </w:r>
      <w:proofErr w:type="spellStart"/>
      <w:r w:rsidRPr="007E37F9">
        <w:rPr>
          <w:lang w:val="en-US"/>
        </w:rPr>
        <w:t>AoA</w:t>
      </w:r>
      <w:proofErr w:type="spellEnd"/>
      <w:r w:rsidRPr="007E37F9">
        <w:rPr>
          <w:lang w:val="en-US"/>
        </w:rPr>
        <w:t xml:space="preserve"> offsets due to the correlation and </w:t>
      </w:r>
      <w:proofErr w:type="gramStart"/>
      <w:r w:rsidRPr="007E37F9">
        <w:rPr>
          <w:lang w:val="en-US"/>
        </w:rPr>
        <w:t>cross-talk</w:t>
      </w:r>
      <w:proofErr w:type="gramEnd"/>
      <w:r w:rsidRPr="007E37F9">
        <w:rPr>
          <w:lang w:val="en-US"/>
        </w:rPr>
        <w:t xml:space="preserve"> between the two probes. </w:t>
      </w:r>
      <w:r w:rsidR="00BF62F1">
        <w:rPr>
          <w:lang w:val="en-US"/>
        </w:rPr>
        <w:t>Considering the simulated UE performance</w:t>
      </w:r>
      <w:r w:rsidRPr="007E37F9">
        <w:rPr>
          <w:lang w:val="en-US"/>
        </w:rPr>
        <w:t xml:space="preserve">, </w:t>
      </w:r>
      <w:r w:rsidR="00BF62F1">
        <w:rPr>
          <w:lang w:val="en-US"/>
        </w:rPr>
        <w:t>i</w:t>
      </w:r>
      <w:r w:rsidR="0002397E">
        <w:rPr>
          <w:lang w:val="en-US"/>
        </w:rPr>
        <w:t xml:space="preserve">t is proposed to test the UE with 60° and 150° </w:t>
      </w:r>
      <w:proofErr w:type="spellStart"/>
      <w:r w:rsidR="0002397E">
        <w:rPr>
          <w:lang w:val="en-US"/>
        </w:rPr>
        <w:t>AoA</w:t>
      </w:r>
      <w:proofErr w:type="spellEnd"/>
      <w:r w:rsidR="0002397E">
        <w:rPr>
          <w:lang w:val="en-US"/>
        </w:rPr>
        <w:t xml:space="preserve"> offset</w:t>
      </w:r>
      <w:r w:rsidR="00BF62F1">
        <w:rPr>
          <w:lang w:val="en-US"/>
        </w:rPr>
        <w:t xml:space="preserve">, but </w:t>
      </w:r>
      <w:r w:rsidRPr="007E37F9">
        <w:rPr>
          <w:lang w:val="en-US"/>
        </w:rPr>
        <w:t xml:space="preserve">whether the same requirements should be applied to both offsets can be studied further. </w:t>
      </w:r>
    </w:p>
    <w:p w14:paraId="1C3665B9" w14:textId="2F733499" w:rsidR="00E24232" w:rsidRDefault="006B35E0" w:rsidP="00542AB0">
      <w:pPr>
        <w:pStyle w:val="BodyText"/>
        <w:ind w:left="720"/>
        <w:jc w:val="both"/>
        <w:rPr>
          <w:b/>
          <w:bCs/>
          <w:lang w:val="en-US"/>
        </w:rPr>
      </w:pPr>
      <w:r w:rsidRPr="006B35E0">
        <w:rPr>
          <w:b/>
          <w:bCs/>
          <w:lang w:val="en-US"/>
        </w:rPr>
        <w:lastRenderedPageBreak/>
        <w:t xml:space="preserve">Proposal </w:t>
      </w:r>
      <w:r w:rsidR="00277A29">
        <w:rPr>
          <w:b/>
          <w:bCs/>
          <w:lang w:val="en-US"/>
        </w:rPr>
        <w:t>6</w:t>
      </w:r>
      <w:r w:rsidRPr="006B35E0">
        <w:rPr>
          <w:b/>
          <w:bCs/>
          <w:lang w:val="en-US"/>
        </w:rPr>
        <w:t xml:space="preserve">: it is proposed to test the UE with 60° and 150° </w:t>
      </w:r>
      <w:proofErr w:type="spellStart"/>
      <w:r w:rsidRPr="006B35E0">
        <w:rPr>
          <w:b/>
          <w:bCs/>
          <w:lang w:val="en-US"/>
        </w:rPr>
        <w:t>AoA</w:t>
      </w:r>
      <w:proofErr w:type="spellEnd"/>
      <w:r w:rsidRPr="006B35E0">
        <w:rPr>
          <w:b/>
          <w:bCs/>
          <w:lang w:val="en-US"/>
        </w:rPr>
        <w:t xml:space="preserve"> offset</w:t>
      </w:r>
      <w:r w:rsidR="00852AB9">
        <w:rPr>
          <w:b/>
          <w:bCs/>
          <w:lang w:val="en-US"/>
        </w:rPr>
        <w:t>s</w:t>
      </w:r>
      <w:r w:rsidRPr="006B35E0">
        <w:rPr>
          <w:b/>
          <w:bCs/>
          <w:lang w:val="en-US"/>
        </w:rPr>
        <w:t>, but whether the same requirements should be applied to both offsets can be studied further.</w:t>
      </w:r>
    </w:p>
    <w:p w14:paraId="5F24B8D2" w14:textId="654151CF" w:rsidR="00CA517D" w:rsidRDefault="00CA517D" w:rsidP="00542AB0">
      <w:pPr>
        <w:pStyle w:val="BodyText"/>
        <w:ind w:left="720"/>
        <w:jc w:val="both"/>
        <w:rPr>
          <w:lang w:val="en-US"/>
        </w:rPr>
      </w:pPr>
      <w:r w:rsidRPr="00AC14DF">
        <w:rPr>
          <w:lang w:val="en-US"/>
        </w:rPr>
        <w:t xml:space="preserve">Some initial results for coverage probability </w:t>
      </w:r>
      <w:r w:rsidR="00503143">
        <w:rPr>
          <w:lang w:val="en-US"/>
        </w:rPr>
        <w:t xml:space="preserve">with </w:t>
      </w:r>
      <w:r w:rsidR="00AC14DF" w:rsidRPr="00AC14DF">
        <w:rPr>
          <w:lang w:val="en-US"/>
        </w:rPr>
        <w:t xml:space="preserve">respect to -1 dB </w:t>
      </w:r>
      <w:r w:rsidR="00503143">
        <w:rPr>
          <w:lang w:val="en-US"/>
        </w:rPr>
        <w:t xml:space="preserve">threshold </w:t>
      </w:r>
      <w:r w:rsidR="00AC14DF" w:rsidRPr="00AC14DF">
        <w:rPr>
          <w:lang w:val="en-US"/>
        </w:rPr>
        <w:t xml:space="preserve">SINR has been summarized in Table III for </w:t>
      </w:r>
      <w:r w:rsidR="00503143">
        <w:rPr>
          <w:lang w:val="en-US"/>
        </w:rPr>
        <w:t xml:space="preserve">an </w:t>
      </w:r>
      <w:r w:rsidR="00AC14DF" w:rsidRPr="00AC14DF">
        <w:rPr>
          <w:lang w:val="en-US"/>
        </w:rPr>
        <w:t xml:space="preserve">initial discussion on the possible core requirement. </w:t>
      </w:r>
    </w:p>
    <w:p w14:paraId="00385237" w14:textId="77777777" w:rsidR="00AC14DF" w:rsidRDefault="00AC14DF" w:rsidP="00AC14DF">
      <w:pPr>
        <w:pStyle w:val="BodyText"/>
        <w:jc w:val="center"/>
        <w:rPr>
          <w:lang w:val="en-US"/>
        </w:rPr>
      </w:pPr>
      <w:r w:rsidRPr="00650F42">
        <w:rPr>
          <w:b/>
          <w:bCs/>
          <w:sz w:val="16"/>
          <w:szCs w:val="16"/>
          <w:lang w:val="en-US"/>
        </w:rPr>
        <w:t>Table I</w:t>
      </w:r>
      <w:r>
        <w:rPr>
          <w:b/>
          <w:bCs/>
          <w:sz w:val="16"/>
          <w:szCs w:val="16"/>
          <w:lang w:val="en-US"/>
        </w:rPr>
        <w:t>II</w:t>
      </w:r>
      <w:r w:rsidRPr="00650F42">
        <w:rPr>
          <w:b/>
          <w:bCs/>
          <w:sz w:val="16"/>
          <w:szCs w:val="16"/>
          <w:lang w:val="en-US"/>
        </w:rPr>
        <w:t xml:space="preserve">. The </w:t>
      </w:r>
      <w:r>
        <w:rPr>
          <w:b/>
          <w:bCs/>
          <w:sz w:val="16"/>
          <w:szCs w:val="16"/>
          <w:lang w:val="en-US"/>
        </w:rPr>
        <w:t>coverage probability at threshold SINR at -1 dB</w:t>
      </w:r>
    </w:p>
    <w:tbl>
      <w:tblPr>
        <w:tblStyle w:val="ListTable3"/>
        <w:tblW w:w="0" w:type="auto"/>
        <w:tblLook w:val="04A0" w:firstRow="1" w:lastRow="0" w:firstColumn="1" w:lastColumn="0" w:noHBand="0" w:noVBand="1"/>
      </w:tblPr>
      <w:tblGrid>
        <w:gridCol w:w="1971"/>
        <w:gridCol w:w="985"/>
        <w:gridCol w:w="986"/>
        <w:gridCol w:w="985"/>
        <w:gridCol w:w="986"/>
        <w:gridCol w:w="985"/>
        <w:gridCol w:w="986"/>
        <w:gridCol w:w="985"/>
        <w:gridCol w:w="986"/>
      </w:tblGrid>
      <w:tr w:rsidR="00AC14DF" w14:paraId="5A2CE92B" w14:textId="77777777" w:rsidTr="00B03D3E">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971" w:type="dxa"/>
            <w:tcBorders>
              <w:bottom w:val="single" w:sz="4" w:space="0" w:color="auto"/>
            </w:tcBorders>
          </w:tcPr>
          <w:p w14:paraId="0BB6AFFF" w14:textId="77777777" w:rsidR="00AC14DF" w:rsidRDefault="00AC14DF" w:rsidP="00B03D3E">
            <w:pPr>
              <w:pStyle w:val="BodyText"/>
              <w:jc w:val="center"/>
              <w:rPr>
                <w:lang w:val="en-US"/>
              </w:rPr>
            </w:pPr>
          </w:p>
        </w:tc>
        <w:tc>
          <w:tcPr>
            <w:tcW w:w="3942" w:type="dxa"/>
            <w:gridSpan w:val="4"/>
            <w:tcBorders>
              <w:bottom w:val="single" w:sz="4" w:space="0" w:color="auto"/>
            </w:tcBorders>
          </w:tcPr>
          <w:p w14:paraId="7A8A7CF6" w14:textId="77777777" w:rsidR="00AC14DF" w:rsidRDefault="00AC14DF" w:rsidP="00B03D3E">
            <w:pPr>
              <w:pStyle w:val="BodyText"/>
              <w:jc w:val="center"/>
              <w:cnfStyle w:val="100000000000" w:firstRow="1" w:lastRow="0" w:firstColumn="0" w:lastColumn="0" w:oddVBand="0" w:evenVBand="0" w:oddHBand="0" w:evenHBand="0" w:firstRowFirstColumn="0" w:firstRowLastColumn="0" w:lastRowFirstColumn="0" w:lastRowLastColumn="0"/>
              <w:rPr>
                <w:b w:val="0"/>
                <w:bCs w:val="0"/>
                <w:sz w:val="16"/>
                <w:szCs w:val="16"/>
                <w:lang w:val="en-US"/>
              </w:rPr>
            </w:pPr>
            <w:r>
              <w:rPr>
                <w:b w:val="0"/>
                <w:bCs w:val="0"/>
                <w:sz w:val="16"/>
                <w:szCs w:val="16"/>
                <w:lang w:val="en-US"/>
              </w:rPr>
              <w:t>per TRP pair weight</w:t>
            </w:r>
          </w:p>
        </w:tc>
        <w:tc>
          <w:tcPr>
            <w:tcW w:w="3942" w:type="dxa"/>
            <w:gridSpan w:val="4"/>
            <w:tcBorders>
              <w:bottom w:val="single" w:sz="4" w:space="0" w:color="auto"/>
            </w:tcBorders>
          </w:tcPr>
          <w:p w14:paraId="2DE8E1D8" w14:textId="77777777" w:rsidR="00AC14DF" w:rsidRDefault="00AC14DF" w:rsidP="00B03D3E">
            <w:pPr>
              <w:pStyle w:val="BodyText"/>
              <w:jc w:val="center"/>
              <w:cnfStyle w:val="100000000000" w:firstRow="1" w:lastRow="0" w:firstColumn="0" w:lastColumn="0" w:oddVBand="0" w:evenVBand="0" w:oddHBand="0" w:evenHBand="0" w:firstRowFirstColumn="0" w:firstRowLastColumn="0" w:lastRowFirstColumn="0" w:lastRowLastColumn="0"/>
              <w:rPr>
                <w:b w:val="0"/>
                <w:bCs w:val="0"/>
                <w:sz w:val="16"/>
                <w:szCs w:val="16"/>
                <w:lang w:val="en-US"/>
              </w:rPr>
            </w:pPr>
            <w:r>
              <w:rPr>
                <w:b w:val="0"/>
                <w:bCs w:val="0"/>
                <w:sz w:val="16"/>
                <w:szCs w:val="16"/>
                <w:lang w:val="en-US"/>
              </w:rPr>
              <w:t>per TRP weight</w:t>
            </w:r>
          </w:p>
        </w:tc>
      </w:tr>
      <w:tr w:rsidR="00AC14DF" w14:paraId="047093F1" w14:textId="77777777" w:rsidTr="00B03D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1" w:type="dxa"/>
            <w:tcBorders>
              <w:top w:val="single" w:sz="4" w:space="0" w:color="auto"/>
              <w:left w:val="single" w:sz="4" w:space="0" w:color="auto"/>
              <w:bottom w:val="single" w:sz="4" w:space="0" w:color="auto"/>
              <w:right w:val="single" w:sz="4" w:space="0" w:color="auto"/>
            </w:tcBorders>
          </w:tcPr>
          <w:p w14:paraId="07F9FE53" w14:textId="77777777" w:rsidR="00AC14DF" w:rsidRPr="00280A3B" w:rsidRDefault="00AC14DF" w:rsidP="00B03D3E">
            <w:pPr>
              <w:pStyle w:val="BodyText"/>
              <w:jc w:val="center"/>
              <w:rPr>
                <w:b w:val="0"/>
                <w:bCs w:val="0"/>
                <w:sz w:val="16"/>
                <w:szCs w:val="16"/>
                <w:lang w:val="en-US"/>
              </w:rPr>
            </w:pPr>
            <w:r w:rsidRPr="00280A3B">
              <w:rPr>
                <w:b w:val="0"/>
                <w:bCs w:val="0"/>
                <w:sz w:val="16"/>
                <w:szCs w:val="16"/>
                <w:lang w:val="en-US"/>
              </w:rPr>
              <w:t>UE implementation</w:t>
            </w:r>
          </w:p>
        </w:tc>
        <w:tc>
          <w:tcPr>
            <w:tcW w:w="1971" w:type="dxa"/>
            <w:gridSpan w:val="2"/>
            <w:tcBorders>
              <w:top w:val="single" w:sz="4" w:space="0" w:color="auto"/>
              <w:left w:val="single" w:sz="4" w:space="0" w:color="auto"/>
              <w:bottom w:val="single" w:sz="4" w:space="0" w:color="auto"/>
              <w:right w:val="single" w:sz="4" w:space="0" w:color="auto"/>
            </w:tcBorders>
          </w:tcPr>
          <w:p w14:paraId="1C9E789E" w14:textId="77777777" w:rsidR="00AC14DF" w:rsidRDefault="00AC14DF" w:rsidP="00B03D3E">
            <w:pPr>
              <w:pStyle w:val="BodyText"/>
              <w:jc w:val="center"/>
              <w:cnfStyle w:val="000000100000" w:firstRow="0" w:lastRow="0" w:firstColumn="0" w:lastColumn="0" w:oddVBand="0" w:evenVBand="0" w:oddHBand="1" w:evenHBand="0" w:firstRowFirstColumn="0" w:firstRowLastColumn="0" w:lastRowFirstColumn="0" w:lastRowLastColumn="0"/>
              <w:rPr>
                <w:lang w:val="en-US"/>
              </w:rPr>
            </w:pPr>
            <w:r w:rsidRPr="00E83AF3">
              <w:rPr>
                <w:b/>
                <w:bCs/>
                <w:sz w:val="16"/>
                <w:szCs w:val="16"/>
                <w:lang w:val="en-US"/>
              </w:rPr>
              <w:t>Back-to-back</w:t>
            </w:r>
          </w:p>
        </w:tc>
        <w:tc>
          <w:tcPr>
            <w:tcW w:w="1971" w:type="dxa"/>
            <w:gridSpan w:val="2"/>
            <w:tcBorders>
              <w:top w:val="single" w:sz="4" w:space="0" w:color="auto"/>
              <w:left w:val="single" w:sz="4" w:space="0" w:color="auto"/>
              <w:bottom w:val="single" w:sz="4" w:space="0" w:color="auto"/>
              <w:right w:val="single" w:sz="4" w:space="0" w:color="auto"/>
            </w:tcBorders>
          </w:tcPr>
          <w:p w14:paraId="0685FD4C" w14:textId="77777777" w:rsidR="00AC14DF" w:rsidRDefault="00AC14DF" w:rsidP="00B03D3E">
            <w:pPr>
              <w:pStyle w:val="BodyText"/>
              <w:jc w:val="center"/>
              <w:cnfStyle w:val="000000100000" w:firstRow="0" w:lastRow="0" w:firstColumn="0" w:lastColumn="0" w:oddVBand="0" w:evenVBand="0" w:oddHBand="1" w:evenHBand="0" w:firstRowFirstColumn="0" w:firstRowLastColumn="0" w:lastRowFirstColumn="0" w:lastRowLastColumn="0"/>
              <w:rPr>
                <w:lang w:val="en-US"/>
              </w:rPr>
            </w:pPr>
            <w:r>
              <w:rPr>
                <w:b/>
                <w:bCs/>
                <w:sz w:val="16"/>
                <w:szCs w:val="16"/>
                <w:lang w:val="en-US"/>
              </w:rPr>
              <w:t>Orthogonal</w:t>
            </w:r>
          </w:p>
        </w:tc>
        <w:tc>
          <w:tcPr>
            <w:tcW w:w="1971" w:type="dxa"/>
            <w:gridSpan w:val="2"/>
            <w:tcBorders>
              <w:top w:val="single" w:sz="4" w:space="0" w:color="auto"/>
              <w:left w:val="single" w:sz="4" w:space="0" w:color="auto"/>
              <w:bottom w:val="single" w:sz="4" w:space="0" w:color="auto"/>
              <w:right w:val="single" w:sz="4" w:space="0" w:color="auto"/>
            </w:tcBorders>
          </w:tcPr>
          <w:p w14:paraId="5D53136A" w14:textId="77777777" w:rsidR="00AC14DF" w:rsidRDefault="00AC14DF" w:rsidP="00B03D3E">
            <w:pPr>
              <w:pStyle w:val="BodyText"/>
              <w:jc w:val="center"/>
              <w:cnfStyle w:val="000000100000" w:firstRow="0" w:lastRow="0" w:firstColumn="0" w:lastColumn="0" w:oddVBand="0" w:evenVBand="0" w:oddHBand="1" w:evenHBand="0" w:firstRowFirstColumn="0" w:firstRowLastColumn="0" w:lastRowFirstColumn="0" w:lastRowLastColumn="0"/>
              <w:rPr>
                <w:lang w:val="en-US"/>
              </w:rPr>
            </w:pPr>
            <w:r w:rsidRPr="00E83AF3">
              <w:rPr>
                <w:b/>
                <w:bCs/>
                <w:sz w:val="16"/>
                <w:szCs w:val="16"/>
                <w:lang w:val="en-US"/>
              </w:rPr>
              <w:t>Back-to-back</w:t>
            </w:r>
          </w:p>
        </w:tc>
        <w:tc>
          <w:tcPr>
            <w:tcW w:w="1971" w:type="dxa"/>
            <w:gridSpan w:val="2"/>
            <w:tcBorders>
              <w:top w:val="single" w:sz="4" w:space="0" w:color="auto"/>
              <w:left w:val="single" w:sz="4" w:space="0" w:color="auto"/>
              <w:bottom w:val="single" w:sz="4" w:space="0" w:color="auto"/>
              <w:right w:val="single" w:sz="4" w:space="0" w:color="auto"/>
            </w:tcBorders>
          </w:tcPr>
          <w:p w14:paraId="571CBC4C" w14:textId="77777777" w:rsidR="00AC14DF" w:rsidRDefault="00AC14DF" w:rsidP="00B03D3E">
            <w:pPr>
              <w:pStyle w:val="BodyText"/>
              <w:jc w:val="center"/>
              <w:cnfStyle w:val="000000100000" w:firstRow="0" w:lastRow="0" w:firstColumn="0" w:lastColumn="0" w:oddVBand="0" w:evenVBand="0" w:oddHBand="1" w:evenHBand="0" w:firstRowFirstColumn="0" w:firstRowLastColumn="0" w:lastRowFirstColumn="0" w:lastRowLastColumn="0"/>
              <w:rPr>
                <w:lang w:val="en-US"/>
              </w:rPr>
            </w:pPr>
            <w:r>
              <w:rPr>
                <w:b/>
                <w:bCs/>
                <w:sz w:val="16"/>
                <w:szCs w:val="16"/>
                <w:lang w:val="en-US"/>
              </w:rPr>
              <w:t>Orthogonal</w:t>
            </w:r>
          </w:p>
        </w:tc>
      </w:tr>
      <w:tr w:rsidR="00AC14DF" w14:paraId="60526A37" w14:textId="77777777" w:rsidTr="00B03D3E">
        <w:tc>
          <w:tcPr>
            <w:cnfStyle w:val="001000000000" w:firstRow="0" w:lastRow="0" w:firstColumn="1" w:lastColumn="0" w:oddVBand="0" w:evenVBand="0" w:oddHBand="0" w:evenHBand="0" w:firstRowFirstColumn="0" w:firstRowLastColumn="0" w:lastRowFirstColumn="0" w:lastRowLastColumn="0"/>
            <w:tcW w:w="1971" w:type="dxa"/>
            <w:tcBorders>
              <w:top w:val="single" w:sz="4" w:space="0" w:color="auto"/>
              <w:left w:val="single" w:sz="4" w:space="0" w:color="auto"/>
              <w:bottom w:val="single" w:sz="4" w:space="0" w:color="auto"/>
              <w:right w:val="single" w:sz="4" w:space="0" w:color="auto"/>
            </w:tcBorders>
          </w:tcPr>
          <w:p w14:paraId="6DE84057" w14:textId="77777777" w:rsidR="00AC14DF" w:rsidRDefault="00AC14DF" w:rsidP="00B03D3E">
            <w:pPr>
              <w:pStyle w:val="BodyText"/>
              <w:jc w:val="center"/>
              <w:rPr>
                <w:lang w:val="en-US"/>
              </w:rPr>
            </w:pPr>
            <w:proofErr w:type="spellStart"/>
            <w:r w:rsidRPr="00E83AF3">
              <w:rPr>
                <w:b w:val="0"/>
                <w:bCs w:val="0"/>
                <w:sz w:val="16"/>
                <w:szCs w:val="16"/>
                <w:lang w:val="en-US"/>
              </w:rPr>
              <w:t>AoA</w:t>
            </w:r>
            <w:proofErr w:type="spellEnd"/>
            <w:r w:rsidRPr="00E83AF3">
              <w:rPr>
                <w:b w:val="0"/>
                <w:bCs w:val="0"/>
                <w:sz w:val="16"/>
                <w:szCs w:val="16"/>
                <w:lang w:val="en-US"/>
              </w:rPr>
              <w:t xml:space="preserve"> </w:t>
            </w:r>
            <w:proofErr w:type="spellStart"/>
            <w:r w:rsidRPr="00E83AF3">
              <w:rPr>
                <w:b w:val="0"/>
                <w:bCs w:val="0"/>
                <w:sz w:val="16"/>
                <w:szCs w:val="16"/>
                <w:lang w:val="en-US"/>
              </w:rPr>
              <w:t>offfset</w:t>
            </w:r>
            <w:proofErr w:type="spellEnd"/>
          </w:p>
        </w:tc>
        <w:tc>
          <w:tcPr>
            <w:tcW w:w="985" w:type="dxa"/>
            <w:tcBorders>
              <w:top w:val="single" w:sz="4" w:space="0" w:color="auto"/>
              <w:left w:val="single" w:sz="4" w:space="0" w:color="auto"/>
              <w:bottom w:val="single" w:sz="4" w:space="0" w:color="auto"/>
              <w:right w:val="single" w:sz="4" w:space="0" w:color="auto"/>
            </w:tcBorders>
          </w:tcPr>
          <w:p w14:paraId="01F947DD" w14:textId="77777777" w:rsidR="00AC14DF" w:rsidRDefault="00AC14DF" w:rsidP="00B03D3E">
            <w:pPr>
              <w:pStyle w:val="BodyText"/>
              <w:jc w:val="center"/>
              <w:cnfStyle w:val="000000000000" w:firstRow="0" w:lastRow="0" w:firstColumn="0" w:lastColumn="0" w:oddVBand="0" w:evenVBand="0" w:oddHBand="0" w:evenHBand="0" w:firstRowFirstColumn="0" w:firstRowLastColumn="0" w:lastRowFirstColumn="0" w:lastRowLastColumn="0"/>
              <w:rPr>
                <w:lang w:val="en-US"/>
              </w:rPr>
            </w:pPr>
            <w:r w:rsidRPr="00E83AF3">
              <w:rPr>
                <w:b/>
                <w:bCs/>
                <w:sz w:val="16"/>
                <w:szCs w:val="16"/>
                <w:lang w:val="en-US"/>
              </w:rPr>
              <w:t>60</w:t>
            </w:r>
            <w:r>
              <w:rPr>
                <w:b/>
                <w:bCs/>
                <w:sz w:val="16"/>
                <w:szCs w:val="16"/>
                <w:lang w:val="en-US"/>
              </w:rPr>
              <w:t>°</w:t>
            </w:r>
          </w:p>
        </w:tc>
        <w:tc>
          <w:tcPr>
            <w:tcW w:w="986" w:type="dxa"/>
            <w:tcBorders>
              <w:top w:val="single" w:sz="4" w:space="0" w:color="auto"/>
              <w:left w:val="single" w:sz="4" w:space="0" w:color="auto"/>
              <w:bottom w:val="single" w:sz="4" w:space="0" w:color="auto"/>
              <w:right w:val="single" w:sz="4" w:space="0" w:color="auto"/>
            </w:tcBorders>
          </w:tcPr>
          <w:p w14:paraId="53469F4F" w14:textId="77777777" w:rsidR="00AC14DF" w:rsidRDefault="00AC14DF" w:rsidP="00B03D3E">
            <w:pPr>
              <w:pStyle w:val="BodyText"/>
              <w:jc w:val="center"/>
              <w:cnfStyle w:val="000000000000" w:firstRow="0" w:lastRow="0" w:firstColumn="0" w:lastColumn="0" w:oddVBand="0" w:evenVBand="0" w:oddHBand="0" w:evenHBand="0" w:firstRowFirstColumn="0" w:firstRowLastColumn="0" w:lastRowFirstColumn="0" w:lastRowLastColumn="0"/>
              <w:rPr>
                <w:lang w:val="en-US"/>
              </w:rPr>
            </w:pPr>
            <w:r w:rsidRPr="00E83AF3">
              <w:rPr>
                <w:b/>
                <w:bCs/>
                <w:sz w:val="16"/>
                <w:szCs w:val="16"/>
                <w:lang w:val="en-US"/>
              </w:rPr>
              <w:t>150</w:t>
            </w:r>
            <w:r>
              <w:rPr>
                <w:b/>
                <w:bCs/>
                <w:sz w:val="16"/>
                <w:szCs w:val="16"/>
                <w:lang w:val="en-US"/>
              </w:rPr>
              <w:t>°</w:t>
            </w:r>
          </w:p>
        </w:tc>
        <w:tc>
          <w:tcPr>
            <w:tcW w:w="985" w:type="dxa"/>
            <w:tcBorders>
              <w:top w:val="single" w:sz="4" w:space="0" w:color="auto"/>
              <w:left w:val="single" w:sz="4" w:space="0" w:color="auto"/>
              <w:bottom w:val="single" w:sz="4" w:space="0" w:color="auto"/>
              <w:right w:val="single" w:sz="4" w:space="0" w:color="auto"/>
            </w:tcBorders>
          </w:tcPr>
          <w:p w14:paraId="575A721E" w14:textId="77777777" w:rsidR="00AC14DF" w:rsidRDefault="00AC14DF" w:rsidP="00B03D3E">
            <w:pPr>
              <w:pStyle w:val="BodyText"/>
              <w:jc w:val="center"/>
              <w:cnfStyle w:val="000000000000" w:firstRow="0" w:lastRow="0" w:firstColumn="0" w:lastColumn="0" w:oddVBand="0" w:evenVBand="0" w:oddHBand="0" w:evenHBand="0" w:firstRowFirstColumn="0" w:firstRowLastColumn="0" w:lastRowFirstColumn="0" w:lastRowLastColumn="0"/>
              <w:rPr>
                <w:lang w:val="en-US"/>
              </w:rPr>
            </w:pPr>
            <w:r w:rsidRPr="00E83AF3">
              <w:rPr>
                <w:b/>
                <w:bCs/>
                <w:sz w:val="16"/>
                <w:szCs w:val="16"/>
                <w:lang w:val="en-US"/>
              </w:rPr>
              <w:t>60</w:t>
            </w:r>
            <w:r>
              <w:rPr>
                <w:b/>
                <w:bCs/>
                <w:sz w:val="16"/>
                <w:szCs w:val="16"/>
                <w:lang w:val="en-US"/>
              </w:rPr>
              <w:t>°</w:t>
            </w:r>
          </w:p>
        </w:tc>
        <w:tc>
          <w:tcPr>
            <w:tcW w:w="986" w:type="dxa"/>
            <w:tcBorders>
              <w:top w:val="single" w:sz="4" w:space="0" w:color="auto"/>
              <w:left w:val="single" w:sz="4" w:space="0" w:color="auto"/>
              <w:bottom w:val="single" w:sz="4" w:space="0" w:color="auto"/>
              <w:right w:val="single" w:sz="4" w:space="0" w:color="auto"/>
            </w:tcBorders>
          </w:tcPr>
          <w:p w14:paraId="43D8C044" w14:textId="77777777" w:rsidR="00AC14DF" w:rsidRDefault="00AC14DF" w:rsidP="00B03D3E">
            <w:pPr>
              <w:pStyle w:val="BodyText"/>
              <w:jc w:val="center"/>
              <w:cnfStyle w:val="000000000000" w:firstRow="0" w:lastRow="0" w:firstColumn="0" w:lastColumn="0" w:oddVBand="0" w:evenVBand="0" w:oddHBand="0" w:evenHBand="0" w:firstRowFirstColumn="0" w:firstRowLastColumn="0" w:lastRowFirstColumn="0" w:lastRowLastColumn="0"/>
              <w:rPr>
                <w:lang w:val="en-US"/>
              </w:rPr>
            </w:pPr>
            <w:r w:rsidRPr="00E83AF3">
              <w:rPr>
                <w:b/>
                <w:bCs/>
                <w:sz w:val="16"/>
                <w:szCs w:val="16"/>
                <w:lang w:val="en-US"/>
              </w:rPr>
              <w:t>150</w:t>
            </w:r>
            <w:r>
              <w:rPr>
                <w:b/>
                <w:bCs/>
                <w:sz w:val="16"/>
                <w:szCs w:val="16"/>
                <w:lang w:val="en-US"/>
              </w:rPr>
              <w:t>°</w:t>
            </w:r>
          </w:p>
        </w:tc>
        <w:tc>
          <w:tcPr>
            <w:tcW w:w="985" w:type="dxa"/>
            <w:tcBorders>
              <w:top w:val="single" w:sz="4" w:space="0" w:color="auto"/>
              <w:left w:val="single" w:sz="4" w:space="0" w:color="auto"/>
              <w:bottom w:val="single" w:sz="4" w:space="0" w:color="auto"/>
              <w:right w:val="single" w:sz="4" w:space="0" w:color="auto"/>
            </w:tcBorders>
          </w:tcPr>
          <w:p w14:paraId="6D54C299" w14:textId="77777777" w:rsidR="00AC14DF" w:rsidRDefault="00AC14DF" w:rsidP="00B03D3E">
            <w:pPr>
              <w:pStyle w:val="BodyText"/>
              <w:jc w:val="center"/>
              <w:cnfStyle w:val="000000000000" w:firstRow="0" w:lastRow="0" w:firstColumn="0" w:lastColumn="0" w:oddVBand="0" w:evenVBand="0" w:oddHBand="0" w:evenHBand="0" w:firstRowFirstColumn="0" w:firstRowLastColumn="0" w:lastRowFirstColumn="0" w:lastRowLastColumn="0"/>
              <w:rPr>
                <w:lang w:val="en-US"/>
              </w:rPr>
            </w:pPr>
            <w:r w:rsidRPr="00E83AF3">
              <w:rPr>
                <w:b/>
                <w:bCs/>
                <w:sz w:val="16"/>
                <w:szCs w:val="16"/>
                <w:lang w:val="en-US"/>
              </w:rPr>
              <w:t>60</w:t>
            </w:r>
            <w:r>
              <w:rPr>
                <w:b/>
                <w:bCs/>
                <w:sz w:val="16"/>
                <w:szCs w:val="16"/>
                <w:lang w:val="en-US"/>
              </w:rPr>
              <w:t>°</w:t>
            </w:r>
          </w:p>
        </w:tc>
        <w:tc>
          <w:tcPr>
            <w:tcW w:w="986" w:type="dxa"/>
            <w:tcBorders>
              <w:top w:val="single" w:sz="4" w:space="0" w:color="auto"/>
              <w:left w:val="single" w:sz="4" w:space="0" w:color="auto"/>
              <w:bottom w:val="single" w:sz="4" w:space="0" w:color="auto"/>
              <w:right w:val="single" w:sz="4" w:space="0" w:color="auto"/>
            </w:tcBorders>
          </w:tcPr>
          <w:p w14:paraId="67BA55E0" w14:textId="77777777" w:rsidR="00AC14DF" w:rsidRDefault="00AC14DF" w:rsidP="00B03D3E">
            <w:pPr>
              <w:pStyle w:val="BodyText"/>
              <w:jc w:val="center"/>
              <w:cnfStyle w:val="000000000000" w:firstRow="0" w:lastRow="0" w:firstColumn="0" w:lastColumn="0" w:oddVBand="0" w:evenVBand="0" w:oddHBand="0" w:evenHBand="0" w:firstRowFirstColumn="0" w:firstRowLastColumn="0" w:lastRowFirstColumn="0" w:lastRowLastColumn="0"/>
              <w:rPr>
                <w:lang w:val="en-US"/>
              </w:rPr>
            </w:pPr>
            <w:r w:rsidRPr="00E83AF3">
              <w:rPr>
                <w:b/>
                <w:bCs/>
                <w:sz w:val="16"/>
                <w:szCs w:val="16"/>
                <w:lang w:val="en-US"/>
              </w:rPr>
              <w:t>150</w:t>
            </w:r>
            <w:r>
              <w:rPr>
                <w:b/>
                <w:bCs/>
                <w:sz w:val="16"/>
                <w:szCs w:val="16"/>
                <w:lang w:val="en-US"/>
              </w:rPr>
              <w:t>°</w:t>
            </w:r>
          </w:p>
        </w:tc>
        <w:tc>
          <w:tcPr>
            <w:tcW w:w="985" w:type="dxa"/>
            <w:tcBorders>
              <w:top w:val="single" w:sz="4" w:space="0" w:color="auto"/>
              <w:left w:val="single" w:sz="4" w:space="0" w:color="auto"/>
              <w:bottom w:val="single" w:sz="4" w:space="0" w:color="auto"/>
              <w:right w:val="single" w:sz="4" w:space="0" w:color="auto"/>
            </w:tcBorders>
          </w:tcPr>
          <w:p w14:paraId="727D5A99" w14:textId="77777777" w:rsidR="00AC14DF" w:rsidRDefault="00AC14DF" w:rsidP="00B03D3E">
            <w:pPr>
              <w:pStyle w:val="BodyText"/>
              <w:jc w:val="center"/>
              <w:cnfStyle w:val="000000000000" w:firstRow="0" w:lastRow="0" w:firstColumn="0" w:lastColumn="0" w:oddVBand="0" w:evenVBand="0" w:oddHBand="0" w:evenHBand="0" w:firstRowFirstColumn="0" w:firstRowLastColumn="0" w:lastRowFirstColumn="0" w:lastRowLastColumn="0"/>
              <w:rPr>
                <w:lang w:val="en-US"/>
              </w:rPr>
            </w:pPr>
            <w:r w:rsidRPr="00E83AF3">
              <w:rPr>
                <w:b/>
                <w:bCs/>
                <w:sz w:val="16"/>
                <w:szCs w:val="16"/>
                <w:lang w:val="en-US"/>
              </w:rPr>
              <w:t>60</w:t>
            </w:r>
            <w:r>
              <w:rPr>
                <w:b/>
                <w:bCs/>
                <w:sz w:val="16"/>
                <w:szCs w:val="16"/>
                <w:lang w:val="en-US"/>
              </w:rPr>
              <w:t>°</w:t>
            </w:r>
          </w:p>
        </w:tc>
        <w:tc>
          <w:tcPr>
            <w:tcW w:w="986" w:type="dxa"/>
            <w:tcBorders>
              <w:top w:val="single" w:sz="4" w:space="0" w:color="auto"/>
              <w:left w:val="single" w:sz="4" w:space="0" w:color="auto"/>
              <w:bottom w:val="single" w:sz="4" w:space="0" w:color="auto"/>
              <w:right w:val="single" w:sz="4" w:space="0" w:color="auto"/>
            </w:tcBorders>
          </w:tcPr>
          <w:p w14:paraId="4E0992D2" w14:textId="77777777" w:rsidR="00AC14DF" w:rsidRDefault="00AC14DF" w:rsidP="00B03D3E">
            <w:pPr>
              <w:pStyle w:val="BodyText"/>
              <w:jc w:val="center"/>
              <w:cnfStyle w:val="000000000000" w:firstRow="0" w:lastRow="0" w:firstColumn="0" w:lastColumn="0" w:oddVBand="0" w:evenVBand="0" w:oddHBand="0" w:evenHBand="0" w:firstRowFirstColumn="0" w:firstRowLastColumn="0" w:lastRowFirstColumn="0" w:lastRowLastColumn="0"/>
              <w:rPr>
                <w:lang w:val="en-US"/>
              </w:rPr>
            </w:pPr>
            <w:r w:rsidRPr="00E83AF3">
              <w:rPr>
                <w:b/>
                <w:bCs/>
                <w:sz w:val="16"/>
                <w:szCs w:val="16"/>
                <w:lang w:val="en-US"/>
              </w:rPr>
              <w:t>150</w:t>
            </w:r>
            <w:r>
              <w:rPr>
                <w:b/>
                <w:bCs/>
                <w:sz w:val="16"/>
                <w:szCs w:val="16"/>
                <w:lang w:val="en-US"/>
              </w:rPr>
              <w:t>°</w:t>
            </w:r>
          </w:p>
        </w:tc>
      </w:tr>
      <w:tr w:rsidR="00AC14DF" w14:paraId="6F32DECD" w14:textId="77777777" w:rsidTr="00B03D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1" w:type="dxa"/>
            <w:tcBorders>
              <w:top w:val="single" w:sz="4" w:space="0" w:color="auto"/>
              <w:left w:val="single" w:sz="4" w:space="0" w:color="auto"/>
              <w:bottom w:val="single" w:sz="4" w:space="0" w:color="auto"/>
              <w:right w:val="single" w:sz="4" w:space="0" w:color="auto"/>
            </w:tcBorders>
          </w:tcPr>
          <w:p w14:paraId="54C19759" w14:textId="77777777" w:rsidR="00AC14DF" w:rsidRPr="00EF0A2E" w:rsidRDefault="00AC14DF" w:rsidP="00B03D3E">
            <w:pPr>
              <w:pStyle w:val="BodyText"/>
              <w:jc w:val="center"/>
              <w:rPr>
                <w:b w:val="0"/>
                <w:bCs w:val="0"/>
                <w:lang w:val="en-US"/>
              </w:rPr>
            </w:pPr>
            <w:r w:rsidRPr="00EF0A2E">
              <w:rPr>
                <w:b w:val="0"/>
                <w:bCs w:val="0"/>
                <w:sz w:val="16"/>
                <w:szCs w:val="16"/>
                <w:lang w:val="en-US"/>
              </w:rPr>
              <w:t>position 1</w:t>
            </w:r>
          </w:p>
        </w:tc>
        <w:tc>
          <w:tcPr>
            <w:tcW w:w="985" w:type="dxa"/>
            <w:tcBorders>
              <w:top w:val="single" w:sz="4" w:space="0" w:color="auto"/>
              <w:left w:val="single" w:sz="4" w:space="0" w:color="auto"/>
              <w:bottom w:val="single" w:sz="4" w:space="0" w:color="auto"/>
              <w:right w:val="single" w:sz="4" w:space="0" w:color="auto"/>
            </w:tcBorders>
          </w:tcPr>
          <w:p w14:paraId="21D8033B" w14:textId="77777777" w:rsidR="00AC14DF" w:rsidRDefault="00AC14DF" w:rsidP="00B03D3E">
            <w:pPr>
              <w:pStyle w:val="BodyText"/>
              <w:jc w:val="center"/>
              <w:cnfStyle w:val="000000100000" w:firstRow="0" w:lastRow="0" w:firstColumn="0" w:lastColumn="0" w:oddVBand="0" w:evenVBand="0" w:oddHBand="1" w:evenHBand="0" w:firstRowFirstColumn="0" w:firstRowLastColumn="0" w:lastRowFirstColumn="0" w:lastRowLastColumn="0"/>
              <w:rPr>
                <w:lang w:val="en-US"/>
              </w:rPr>
            </w:pPr>
            <w:r w:rsidRPr="00E83AF3">
              <w:rPr>
                <w:sz w:val="16"/>
                <w:szCs w:val="16"/>
                <w:lang w:val="en-US"/>
              </w:rPr>
              <w:t>20</w:t>
            </w:r>
            <w:r>
              <w:rPr>
                <w:sz w:val="16"/>
                <w:szCs w:val="16"/>
                <w:lang w:val="en-US"/>
              </w:rPr>
              <w:t>%</w:t>
            </w:r>
          </w:p>
        </w:tc>
        <w:tc>
          <w:tcPr>
            <w:tcW w:w="986" w:type="dxa"/>
            <w:tcBorders>
              <w:top w:val="single" w:sz="4" w:space="0" w:color="auto"/>
              <w:left w:val="single" w:sz="4" w:space="0" w:color="auto"/>
              <w:bottom w:val="single" w:sz="4" w:space="0" w:color="auto"/>
              <w:right w:val="single" w:sz="4" w:space="0" w:color="auto"/>
            </w:tcBorders>
          </w:tcPr>
          <w:p w14:paraId="7700B65D" w14:textId="77777777" w:rsidR="00AC14DF" w:rsidRDefault="00AC14DF" w:rsidP="00B03D3E">
            <w:pPr>
              <w:pStyle w:val="BodyText"/>
              <w:jc w:val="center"/>
              <w:cnfStyle w:val="000000100000" w:firstRow="0" w:lastRow="0" w:firstColumn="0" w:lastColumn="0" w:oddVBand="0" w:evenVBand="0" w:oddHBand="1" w:evenHBand="0" w:firstRowFirstColumn="0" w:firstRowLastColumn="0" w:lastRowFirstColumn="0" w:lastRowLastColumn="0"/>
              <w:rPr>
                <w:lang w:val="en-US"/>
              </w:rPr>
            </w:pPr>
            <w:r w:rsidRPr="00E83AF3">
              <w:rPr>
                <w:sz w:val="16"/>
                <w:szCs w:val="16"/>
                <w:lang w:val="en-US"/>
              </w:rPr>
              <w:t>58</w:t>
            </w:r>
            <w:r>
              <w:rPr>
                <w:sz w:val="16"/>
                <w:szCs w:val="16"/>
                <w:lang w:val="en-US"/>
              </w:rPr>
              <w:t>%</w:t>
            </w:r>
          </w:p>
        </w:tc>
        <w:tc>
          <w:tcPr>
            <w:tcW w:w="985" w:type="dxa"/>
            <w:tcBorders>
              <w:top w:val="single" w:sz="4" w:space="0" w:color="auto"/>
              <w:left w:val="single" w:sz="4" w:space="0" w:color="auto"/>
              <w:bottom w:val="single" w:sz="4" w:space="0" w:color="auto"/>
              <w:right w:val="single" w:sz="4" w:space="0" w:color="auto"/>
            </w:tcBorders>
          </w:tcPr>
          <w:p w14:paraId="7160F602" w14:textId="77777777" w:rsidR="00AC14DF" w:rsidRDefault="00AC14DF" w:rsidP="00B03D3E">
            <w:pPr>
              <w:pStyle w:val="BodyText"/>
              <w:jc w:val="center"/>
              <w:cnfStyle w:val="000000100000" w:firstRow="0" w:lastRow="0" w:firstColumn="0" w:lastColumn="0" w:oddVBand="0" w:evenVBand="0" w:oddHBand="1" w:evenHBand="0" w:firstRowFirstColumn="0" w:firstRowLastColumn="0" w:lastRowFirstColumn="0" w:lastRowLastColumn="0"/>
              <w:rPr>
                <w:lang w:val="en-US"/>
              </w:rPr>
            </w:pPr>
            <w:r w:rsidRPr="00E83AF3">
              <w:rPr>
                <w:sz w:val="16"/>
                <w:szCs w:val="16"/>
                <w:lang w:val="en-US"/>
              </w:rPr>
              <w:t>12</w:t>
            </w:r>
            <w:r>
              <w:rPr>
                <w:sz w:val="16"/>
                <w:szCs w:val="16"/>
                <w:lang w:val="en-US"/>
              </w:rPr>
              <w:t>%</w:t>
            </w:r>
          </w:p>
        </w:tc>
        <w:tc>
          <w:tcPr>
            <w:tcW w:w="986" w:type="dxa"/>
            <w:tcBorders>
              <w:top w:val="single" w:sz="4" w:space="0" w:color="auto"/>
              <w:left w:val="single" w:sz="4" w:space="0" w:color="auto"/>
              <w:bottom w:val="single" w:sz="4" w:space="0" w:color="auto"/>
              <w:right w:val="single" w:sz="4" w:space="0" w:color="auto"/>
            </w:tcBorders>
          </w:tcPr>
          <w:p w14:paraId="2FCA9E0B" w14:textId="77777777" w:rsidR="00AC14DF" w:rsidRDefault="00AC14DF" w:rsidP="00B03D3E">
            <w:pPr>
              <w:pStyle w:val="BodyText"/>
              <w:jc w:val="center"/>
              <w:cnfStyle w:val="000000100000" w:firstRow="0" w:lastRow="0" w:firstColumn="0" w:lastColumn="0" w:oddVBand="0" w:evenVBand="0" w:oddHBand="1" w:evenHBand="0" w:firstRowFirstColumn="0" w:firstRowLastColumn="0" w:lastRowFirstColumn="0" w:lastRowLastColumn="0"/>
              <w:rPr>
                <w:lang w:val="en-US"/>
              </w:rPr>
            </w:pPr>
            <w:r w:rsidRPr="00E83AF3">
              <w:rPr>
                <w:sz w:val="16"/>
                <w:szCs w:val="16"/>
                <w:lang w:val="en-US"/>
              </w:rPr>
              <w:t>36</w:t>
            </w:r>
            <w:r>
              <w:rPr>
                <w:sz w:val="16"/>
                <w:szCs w:val="16"/>
                <w:lang w:val="en-US"/>
              </w:rPr>
              <w:t>%</w:t>
            </w:r>
          </w:p>
        </w:tc>
        <w:tc>
          <w:tcPr>
            <w:tcW w:w="985" w:type="dxa"/>
            <w:tcBorders>
              <w:top w:val="single" w:sz="4" w:space="0" w:color="auto"/>
              <w:left w:val="single" w:sz="4" w:space="0" w:color="auto"/>
              <w:bottom w:val="single" w:sz="4" w:space="0" w:color="auto"/>
              <w:right w:val="single" w:sz="4" w:space="0" w:color="auto"/>
            </w:tcBorders>
          </w:tcPr>
          <w:p w14:paraId="0B1DD475" w14:textId="77777777" w:rsidR="00AC14DF" w:rsidRDefault="00AC14DF" w:rsidP="00B03D3E">
            <w:pPr>
              <w:pStyle w:val="BodyText"/>
              <w:jc w:val="center"/>
              <w:cnfStyle w:val="000000100000" w:firstRow="0" w:lastRow="0" w:firstColumn="0" w:lastColumn="0" w:oddVBand="0" w:evenVBand="0" w:oddHBand="1" w:evenHBand="0" w:firstRowFirstColumn="0" w:firstRowLastColumn="0" w:lastRowFirstColumn="0" w:lastRowLastColumn="0"/>
              <w:rPr>
                <w:lang w:val="en-US"/>
              </w:rPr>
            </w:pPr>
            <w:r w:rsidRPr="00E83AF3">
              <w:rPr>
                <w:sz w:val="16"/>
                <w:szCs w:val="16"/>
                <w:lang w:val="en-US"/>
              </w:rPr>
              <w:t>30</w:t>
            </w:r>
            <w:r>
              <w:rPr>
                <w:sz w:val="16"/>
                <w:szCs w:val="16"/>
                <w:lang w:val="en-US"/>
              </w:rPr>
              <w:t>%</w:t>
            </w:r>
          </w:p>
        </w:tc>
        <w:tc>
          <w:tcPr>
            <w:tcW w:w="986" w:type="dxa"/>
            <w:tcBorders>
              <w:top w:val="single" w:sz="4" w:space="0" w:color="auto"/>
              <w:left w:val="single" w:sz="4" w:space="0" w:color="auto"/>
              <w:bottom w:val="single" w:sz="4" w:space="0" w:color="auto"/>
              <w:right w:val="single" w:sz="4" w:space="0" w:color="auto"/>
            </w:tcBorders>
          </w:tcPr>
          <w:p w14:paraId="126C326C" w14:textId="77777777" w:rsidR="00AC14DF" w:rsidRDefault="00AC14DF" w:rsidP="00B03D3E">
            <w:pPr>
              <w:pStyle w:val="BodyText"/>
              <w:jc w:val="center"/>
              <w:cnfStyle w:val="000000100000" w:firstRow="0" w:lastRow="0" w:firstColumn="0" w:lastColumn="0" w:oddVBand="0" w:evenVBand="0" w:oddHBand="1" w:evenHBand="0" w:firstRowFirstColumn="0" w:firstRowLastColumn="0" w:lastRowFirstColumn="0" w:lastRowLastColumn="0"/>
              <w:rPr>
                <w:lang w:val="en-US"/>
              </w:rPr>
            </w:pPr>
            <w:r w:rsidRPr="00E83AF3">
              <w:rPr>
                <w:sz w:val="16"/>
                <w:szCs w:val="16"/>
                <w:lang w:val="en-US"/>
              </w:rPr>
              <w:t>54</w:t>
            </w:r>
            <w:r>
              <w:rPr>
                <w:sz w:val="16"/>
                <w:szCs w:val="16"/>
                <w:lang w:val="en-US"/>
              </w:rPr>
              <w:t>%</w:t>
            </w:r>
          </w:p>
        </w:tc>
        <w:tc>
          <w:tcPr>
            <w:tcW w:w="985" w:type="dxa"/>
            <w:tcBorders>
              <w:top w:val="single" w:sz="4" w:space="0" w:color="auto"/>
              <w:left w:val="single" w:sz="4" w:space="0" w:color="auto"/>
              <w:bottom w:val="single" w:sz="4" w:space="0" w:color="auto"/>
              <w:right w:val="single" w:sz="4" w:space="0" w:color="auto"/>
            </w:tcBorders>
          </w:tcPr>
          <w:p w14:paraId="5BD70943" w14:textId="77777777" w:rsidR="00AC14DF" w:rsidRDefault="00AC14DF" w:rsidP="00B03D3E">
            <w:pPr>
              <w:pStyle w:val="BodyText"/>
              <w:jc w:val="center"/>
              <w:cnfStyle w:val="000000100000" w:firstRow="0" w:lastRow="0" w:firstColumn="0" w:lastColumn="0" w:oddVBand="0" w:evenVBand="0" w:oddHBand="1" w:evenHBand="0" w:firstRowFirstColumn="0" w:firstRowLastColumn="0" w:lastRowFirstColumn="0" w:lastRowLastColumn="0"/>
              <w:rPr>
                <w:lang w:val="en-US"/>
              </w:rPr>
            </w:pPr>
            <w:r w:rsidRPr="00E83AF3">
              <w:rPr>
                <w:sz w:val="16"/>
                <w:szCs w:val="16"/>
                <w:lang w:val="en-US"/>
              </w:rPr>
              <w:t>14</w:t>
            </w:r>
            <w:r>
              <w:rPr>
                <w:sz w:val="16"/>
                <w:szCs w:val="16"/>
                <w:lang w:val="en-US"/>
              </w:rPr>
              <w:t>%</w:t>
            </w:r>
          </w:p>
        </w:tc>
        <w:tc>
          <w:tcPr>
            <w:tcW w:w="986" w:type="dxa"/>
            <w:tcBorders>
              <w:top w:val="single" w:sz="4" w:space="0" w:color="auto"/>
              <w:left w:val="single" w:sz="4" w:space="0" w:color="auto"/>
              <w:bottom w:val="single" w:sz="4" w:space="0" w:color="auto"/>
              <w:right w:val="single" w:sz="4" w:space="0" w:color="auto"/>
            </w:tcBorders>
          </w:tcPr>
          <w:p w14:paraId="638B39BC" w14:textId="77777777" w:rsidR="00AC14DF" w:rsidRDefault="00AC14DF" w:rsidP="00B03D3E">
            <w:pPr>
              <w:pStyle w:val="BodyText"/>
              <w:jc w:val="center"/>
              <w:cnfStyle w:val="000000100000" w:firstRow="0" w:lastRow="0" w:firstColumn="0" w:lastColumn="0" w:oddVBand="0" w:evenVBand="0" w:oddHBand="1" w:evenHBand="0" w:firstRowFirstColumn="0" w:firstRowLastColumn="0" w:lastRowFirstColumn="0" w:lastRowLastColumn="0"/>
              <w:rPr>
                <w:lang w:val="en-US"/>
              </w:rPr>
            </w:pPr>
            <w:r w:rsidRPr="00E83AF3">
              <w:rPr>
                <w:sz w:val="16"/>
                <w:szCs w:val="16"/>
                <w:lang w:val="en-US"/>
              </w:rPr>
              <w:t>36</w:t>
            </w:r>
            <w:r>
              <w:rPr>
                <w:sz w:val="16"/>
                <w:szCs w:val="16"/>
                <w:lang w:val="en-US"/>
              </w:rPr>
              <w:t>%</w:t>
            </w:r>
          </w:p>
        </w:tc>
      </w:tr>
      <w:tr w:rsidR="00AC14DF" w14:paraId="4C3BEFE4" w14:textId="77777777" w:rsidTr="00B03D3E">
        <w:tc>
          <w:tcPr>
            <w:cnfStyle w:val="001000000000" w:firstRow="0" w:lastRow="0" w:firstColumn="1" w:lastColumn="0" w:oddVBand="0" w:evenVBand="0" w:oddHBand="0" w:evenHBand="0" w:firstRowFirstColumn="0" w:firstRowLastColumn="0" w:lastRowFirstColumn="0" w:lastRowLastColumn="0"/>
            <w:tcW w:w="1971" w:type="dxa"/>
            <w:tcBorders>
              <w:top w:val="single" w:sz="4" w:space="0" w:color="auto"/>
              <w:left w:val="single" w:sz="4" w:space="0" w:color="auto"/>
              <w:bottom w:val="single" w:sz="4" w:space="0" w:color="auto"/>
              <w:right w:val="single" w:sz="4" w:space="0" w:color="auto"/>
            </w:tcBorders>
          </w:tcPr>
          <w:p w14:paraId="0D9A41D5" w14:textId="77777777" w:rsidR="00AC14DF" w:rsidRPr="00EF0A2E" w:rsidRDefault="00AC14DF" w:rsidP="00B03D3E">
            <w:pPr>
              <w:pStyle w:val="BodyText"/>
              <w:jc w:val="center"/>
              <w:rPr>
                <w:b w:val="0"/>
                <w:bCs w:val="0"/>
                <w:lang w:val="en-US"/>
              </w:rPr>
            </w:pPr>
            <w:r w:rsidRPr="00EF0A2E">
              <w:rPr>
                <w:b w:val="0"/>
                <w:bCs w:val="0"/>
                <w:sz w:val="16"/>
                <w:szCs w:val="16"/>
                <w:lang w:val="en-US"/>
              </w:rPr>
              <w:t>position 2</w:t>
            </w:r>
          </w:p>
        </w:tc>
        <w:tc>
          <w:tcPr>
            <w:tcW w:w="985" w:type="dxa"/>
            <w:tcBorders>
              <w:top w:val="single" w:sz="4" w:space="0" w:color="auto"/>
              <w:left w:val="single" w:sz="4" w:space="0" w:color="auto"/>
              <w:bottom w:val="single" w:sz="4" w:space="0" w:color="auto"/>
              <w:right w:val="single" w:sz="4" w:space="0" w:color="auto"/>
            </w:tcBorders>
          </w:tcPr>
          <w:p w14:paraId="71DC3675" w14:textId="77777777" w:rsidR="00AC14DF" w:rsidRDefault="00AC14DF" w:rsidP="00B03D3E">
            <w:pPr>
              <w:pStyle w:val="BodyText"/>
              <w:jc w:val="center"/>
              <w:cnfStyle w:val="000000000000" w:firstRow="0" w:lastRow="0" w:firstColumn="0" w:lastColumn="0" w:oddVBand="0" w:evenVBand="0" w:oddHBand="0" w:evenHBand="0" w:firstRowFirstColumn="0" w:firstRowLastColumn="0" w:lastRowFirstColumn="0" w:lastRowLastColumn="0"/>
              <w:rPr>
                <w:lang w:val="en-US"/>
              </w:rPr>
            </w:pPr>
            <w:r w:rsidRPr="00E83AF3">
              <w:rPr>
                <w:sz w:val="16"/>
                <w:szCs w:val="16"/>
                <w:lang w:val="en-US"/>
              </w:rPr>
              <w:t>16</w:t>
            </w:r>
            <w:r>
              <w:rPr>
                <w:sz w:val="16"/>
                <w:szCs w:val="16"/>
                <w:lang w:val="en-US"/>
              </w:rPr>
              <w:t>%</w:t>
            </w:r>
          </w:p>
        </w:tc>
        <w:tc>
          <w:tcPr>
            <w:tcW w:w="986" w:type="dxa"/>
            <w:tcBorders>
              <w:top w:val="single" w:sz="4" w:space="0" w:color="auto"/>
              <w:left w:val="single" w:sz="4" w:space="0" w:color="auto"/>
              <w:bottom w:val="single" w:sz="4" w:space="0" w:color="auto"/>
              <w:right w:val="single" w:sz="4" w:space="0" w:color="auto"/>
            </w:tcBorders>
          </w:tcPr>
          <w:p w14:paraId="28221B8B" w14:textId="77777777" w:rsidR="00AC14DF" w:rsidRDefault="00AC14DF" w:rsidP="00B03D3E">
            <w:pPr>
              <w:pStyle w:val="BodyText"/>
              <w:jc w:val="center"/>
              <w:cnfStyle w:val="000000000000" w:firstRow="0" w:lastRow="0" w:firstColumn="0" w:lastColumn="0" w:oddVBand="0" w:evenVBand="0" w:oddHBand="0" w:evenHBand="0" w:firstRowFirstColumn="0" w:firstRowLastColumn="0" w:lastRowFirstColumn="0" w:lastRowLastColumn="0"/>
              <w:rPr>
                <w:lang w:val="en-US"/>
              </w:rPr>
            </w:pPr>
            <w:r w:rsidRPr="00E83AF3">
              <w:rPr>
                <w:sz w:val="16"/>
                <w:szCs w:val="16"/>
                <w:lang w:val="en-US"/>
              </w:rPr>
              <w:t>64</w:t>
            </w:r>
            <w:r>
              <w:rPr>
                <w:sz w:val="16"/>
                <w:szCs w:val="16"/>
                <w:lang w:val="en-US"/>
              </w:rPr>
              <w:t>%</w:t>
            </w:r>
          </w:p>
        </w:tc>
        <w:tc>
          <w:tcPr>
            <w:tcW w:w="985" w:type="dxa"/>
            <w:tcBorders>
              <w:top w:val="single" w:sz="4" w:space="0" w:color="auto"/>
              <w:left w:val="single" w:sz="4" w:space="0" w:color="auto"/>
              <w:bottom w:val="single" w:sz="4" w:space="0" w:color="auto"/>
              <w:right w:val="single" w:sz="4" w:space="0" w:color="auto"/>
            </w:tcBorders>
          </w:tcPr>
          <w:p w14:paraId="3F8772D8" w14:textId="77777777" w:rsidR="00AC14DF" w:rsidRDefault="00AC14DF" w:rsidP="00B03D3E">
            <w:pPr>
              <w:pStyle w:val="BodyText"/>
              <w:jc w:val="center"/>
              <w:cnfStyle w:val="000000000000" w:firstRow="0" w:lastRow="0" w:firstColumn="0" w:lastColumn="0" w:oddVBand="0" w:evenVBand="0" w:oddHBand="0" w:evenHBand="0" w:firstRowFirstColumn="0" w:firstRowLastColumn="0" w:lastRowFirstColumn="0" w:lastRowLastColumn="0"/>
              <w:rPr>
                <w:lang w:val="en-US"/>
              </w:rPr>
            </w:pPr>
            <w:r w:rsidRPr="00E83AF3">
              <w:rPr>
                <w:sz w:val="16"/>
                <w:szCs w:val="16"/>
                <w:lang w:val="en-US"/>
              </w:rPr>
              <w:t>14</w:t>
            </w:r>
            <w:r>
              <w:rPr>
                <w:sz w:val="16"/>
                <w:szCs w:val="16"/>
                <w:lang w:val="en-US"/>
              </w:rPr>
              <w:t>%</w:t>
            </w:r>
          </w:p>
        </w:tc>
        <w:tc>
          <w:tcPr>
            <w:tcW w:w="986" w:type="dxa"/>
            <w:tcBorders>
              <w:top w:val="single" w:sz="4" w:space="0" w:color="auto"/>
              <w:left w:val="single" w:sz="4" w:space="0" w:color="auto"/>
              <w:bottom w:val="single" w:sz="4" w:space="0" w:color="auto"/>
              <w:right w:val="single" w:sz="4" w:space="0" w:color="auto"/>
            </w:tcBorders>
          </w:tcPr>
          <w:p w14:paraId="4A4DB005" w14:textId="77777777" w:rsidR="00AC14DF" w:rsidRDefault="00AC14DF" w:rsidP="00B03D3E">
            <w:pPr>
              <w:pStyle w:val="BodyText"/>
              <w:jc w:val="center"/>
              <w:cnfStyle w:val="000000000000" w:firstRow="0" w:lastRow="0" w:firstColumn="0" w:lastColumn="0" w:oddVBand="0" w:evenVBand="0" w:oddHBand="0" w:evenHBand="0" w:firstRowFirstColumn="0" w:firstRowLastColumn="0" w:lastRowFirstColumn="0" w:lastRowLastColumn="0"/>
              <w:rPr>
                <w:lang w:val="en-US"/>
              </w:rPr>
            </w:pPr>
            <w:r w:rsidRPr="00E83AF3">
              <w:rPr>
                <w:sz w:val="16"/>
                <w:szCs w:val="16"/>
                <w:lang w:val="en-US"/>
              </w:rPr>
              <w:t>34</w:t>
            </w:r>
            <w:r>
              <w:rPr>
                <w:sz w:val="16"/>
                <w:szCs w:val="16"/>
                <w:lang w:val="en-US"/>
              </w:rPr>
              <w:t>%</w:t>
            </w:r>
          </w:p>
        </w:tc>
        <w:tc>
          <w:tcPr>
            <w:tcW w:w="985" w:type="dxa"/>
            <w:tcBorders>
              <w:top w:val="single" w:sz="4" w:space="0" w:color="auto"/>
              <w:left w:val="single" w:sz="4" w:space="0" w:color="auto"/>
              <w:bottom w:val="single" w:sz="4" w:space="0" w:color="auto"/>
              <w:right w:val="single" w:sz="4" w:space="0" w:color="auto"/>
            </w:tcBorders>
          </w:tcPr>
          <w:p w14:paraId="21668AB5" w14:textId="77777777" w:rsidR="00AC14DF" w:rsidRDefault="00AC14DF" w:rsidP="00B03D3E">
            <w:pPr>
              <w:pStyle w:val="BodyText"/>
              <w:jc w:val="center"/>
              <w:cnfStyle w:val="000000000000" w:firstRow="0" w:lastRow="0" w:firstColumn="0" w:lastColumn="0" w:oddVBand="0" w:evenVBand="0" w:oddHBand="0" w:evenHBand="0" w:firstRowFirstColumn="0" w:firstRowLastColumn="0" w:lastRowFirstColumn="0" w:lastRowLastColumn="0"/>
              <w:rPr>
                <w:lang w:val="en-US"/>
              </w:rPr>
            </w:pPr>
            <w:r w:rsidRPr="00E83AF3">
              <w:rPr>
                <w:sz w:val="16"/>
                <w:szCs w:val="16"/>
                <w:lang w:val="en-US"/>
              </w:rPr>
              <w:t>13</w:t>
            </w:r>
            <w:r>
              <w:rPr>
                <w:sz w:val="16"/>
                <w:szCs w:val="16"/>
                <w:lang w:val="en-US"/>
              </w:rPr>
              <w:t>%</w:t>
            </w:r>
          </w:p>
        </w:tc>
        <w:tc>
          <w:tcPr>
            <w:tcW w:w="986" w:type="dxa"/>
            <w:tcBorders>
              <w:top w:val="single" w:sz="4" w:space="0" w:color="auto"/>
              <w:left w:val="single" w:sz="4" w:space="0" w:color="auto"/>
              <w:bottom w:val="single" w:sz="4" w:space="0" w:color="auto"/>
              <w:right w:val="single" w:sz="4" w:space="0" w:color="auto"/>
            </w:tcBorders>
          </w:tcPr>
          <w:p w14:paraId="75E401E4" w14:textId="77777777" w:rsidR="00AC14DF" w:rsidRDefault="00AC14DF" w:rsidP="00B03D3E">
            <w:pPr>
              <w:pStyle w:val="BodyText"/>
              <w:jc w:val="center"/>
              <w:cnfStyle w:val="000000000000" w:firstRow="0" w:lastRow="0" w:firstColumn="0" w:lastColumn="0" w:oddVBand="0" w:evenVBand="0" w:oddHBand="0" w:evenHBand="0" w:firstRowFirstColumn="0" w:firstRowLastColumn="0" w:lastRowFirstColumn="0" w:lastRowLastColumn="0"/>
              <w:rPr>
                <w:lang w:val="en-US"/>
              </w:rPr>
            </w:pPr>
            <w:r w:rsidRPr="00E83AF3">
              <w:rPr>
                <w:sz w:val="16"/>
                <w:szCs w:val="16"/>
                <w:lang w:val="en-US"/>
              </w:rPr>
              <w:t>54</w:t>
            </w:r>
            <w:r>
              <w:rPr>
                <w:sz w:val="16"/>
                <w:szCs w:val="16"/>
                <w:lang w:val="en-US"/>
              </w:rPr>
              <w:t>%</w:t>
            </w:r>
          </w:p>
        </w:tc>
        <w:tc>
          <w:tcPr>
            <w:tcW w:w="985" w:type="dxa"/>
            <w:tcBorders>
              <w:top w:val="single" w:sz="4" w:space="0" w:color="auto"/>
              <w:left w:val="single" w:sz="4" w:space="0" w:color="auto"/>
              <w:bottom w:val="single" w:sz="4" w:space="0" w:color="auto"/>
              <w:right w:val="single" w:sz="4" w:space="0" w:color="auto"/>
            </w:tcBorders>
          </w:tcPr>
          <w:p w14:paraId="47297440" w14:textId="77777777" w:rsidR="00AC14DF" w:rsidRDefault="00AC14DF" w:rsidP="00B03D3E">
            <w:pPr>
              <w:pStyle w:val="BodyText"/>
              <w:jc w:val="center"/>
              <w:cnfStyle w:val="000000000000" w:firstRow="0" w:lastRow="0" w:firstColumn="0" w:lastColumn="0" w:oddVBand="0" w:evenVBand="0" w:oddHBand="0" w:evenHBand="0" w:firstRowFirstColumn="0" w:firstRowLastColumn="0" w:lastRowFirstColumn="0" w:lastRowLastColumn="0"/>
              <w:rPr>
                <w:lang w:val="en-US"/>
              </w:rPr>
            </w:pPr>
            <w:r w:rsidRPr="00E83AF3">
              <w:rPr>
                <w:sz w:val="16"/>
                <w:szCs w:val="16"/>
                <w:lang w:val="en-US"/>
              </w:rPr>
              <w:t>14</w:t>
            </w:r>
            <w:r>
              <w:rPr>
                <w:sz w:val="16"/>
                <w:szCs w:val="16"/>
                <w:lang w:val="en-US"/>
              </w:rPr>
              <w:t>%</w:t>
            </w:r>
          </w:p>
        </w:tc>
        <w:tc>
          <w:tcPr>
            <w:tcW w:w="986" w:type="dxa"/>
            <w:tcBorders>
              <w:top w:val="single" w:sz="4" w:space="0" w:color="auto"/>
              <w:left w:val="single" w:sz="4" w:space="0" w:color="auto"/>
              <w:bottom w:val="single" w:sz="4" w:space="0" w:color="auto"/>
              <w:right w:val="single" w:sz="4" w:space="0" w:color="auto"/>
            </w:tcBorders>
          </w:tcPr>
          <w:p w14:paraId="1C5D8ECC" w14:textId="77777777" w:rsidR="00AC14DF" w:rsidRDefault="00AC14DF" w:rsidP="00B03D3E">
            <w:pPr>
              <w:pStyle w:val="BodyText"/>
              <w:jc w:val="center"/>
              <w:cnfStyle w:val="000000000000" w:firstRow="0" w:lastRow="0" w:firstColumn="0" w:lastColumn="0" w:oddVBand="0" w:evenVBand="0" w:oddHBand="0" w:evenHBand="0" w:firstRowFirstColumn="0" w:firstRowLastColumn="0" w:lastRowFirstColumn="0" w:lastRowLastColumn="0"/>
              <w:rPr>
                <w:lang w:val="en-US"/>
              </w:rPr>
            </w:pPr>
            <w:r w:rsidRPr="00E83AF3">
              <w:rPr>
                <w:sz w:val="16"/>
                <w:szCs w:val="16"/>
                <w:lang w:val="en-US"/>
              </w:rPr>
              <w:t>30</w:t>
            </w:r>
            <w:r>
              <w:rPr>
                <w:sz w:val="16"/>
                <w:szCs w:val="16"/>
                <w:lang w:val="en-US"/>
              </w:rPr>
              <w:t>%</w:t>
            </w:r>
          </w:p>
        </w:tc>
      </w:tr>
      <w:tr w:rsidR="00AC14DF" w14:paraId="0D0AF607" w14:textId="77777777" w:rsidTr="00B03D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1" w:type="dxa"/>
            <w:tcBorders>
              <w:top w:val="single" w:sz="4" w:space="0" w:color="auto"/>
              <w:left w:val="single" w:sz="4" w:space="0" w:color="auto"/>
              <w:bottom w:val="single" w:sz="4" w:space="0" w:color="auto"/>
              <w:right w:val="single" w:sz="4" w:space="0" w:color="auto"/>
            </w:tcBorders>
          </w:tcPr>
          <w:p w14:paraId="326ED81E" w14:textId="77777777" w:rsidR="00AC14DF" w:rsidRPr="00EF0A2E" w:rsidRDefault="00AC14DF" w:rsidP="00B03D3E">
            <w:pPr>
              <w:pStyle w:val="BodyText"/>
              <w:jc w:val="center"/>
              <w:rPr>
                <w:b w:val="0"/>
                <w:bCs w:val="0"/>
                <w:lang w:val="en-US"/>
              </w:rPr>
            </w:pPr>
            <w:r w:rsidRPr="00EF0A2E">
              <w:rPr>
                <w:b w:val="0"/>
                <w:bCs w:val="0"/>
                <w:sz w:val="16"/>
                <w:szCs w:val="16"/>
                <w:lang w:val="en-US"/>
              </w:rPr>
              <w:t>position 3</w:t>
            </w:r>
          </w:p>
        </w:tc>
        <w:tc>
          <w:tcPr>
            <w:tcW w:w="985" w:type="dxa"/>
            <w:tcBorders>
              <w:top w:val="single" w:sz="4" w:space="0" w:color="auto"/>
              <w:left w:val="single" w:sz="4" w:space="0" w:color="auto"/>
              <w:bottom w:val="single" w:sz="4" w:space="0" w:color="auto"/>
              <w:right w:val="single" w:sz="4" w:space="0" w:color="auto"/>
            </w:tcBorders>
          </w:tcPr>
          <w:p w14:paraId="6165CC04" w14:textId="77777777" w:rsidR="00AC14DF" w:rsidRDefault="00AC14DF" w:rsidP="00B03D3E">
            <w:pPr>
              <w:pStyle w:val="BodyText"/>
              <w:jc w:val="center"/>
              <w:cnfStyle w:val="000000100000" w:firstRow="0" w:lastRow="0" w:firstColumn="0" w:lastColumn="0" w:oddVBand="0" w:evenVBand="0" w:oddHBand="1" w:evenHBand="0" w:firstRowFirstColumn="0" w:firstRowLastColumn="0" w:lastRowFirstColumn="0" w:lastRowLastColumn="0"/>
              <w:rPr>
                <w:lang w:val="en-US"/>
              </w:rPr>
            </w:pPr>
            <w:r w:rsidRPr="00E83AF3">
              <w:rPr>
                <w:sz w:val="16"/>
                <w:szCs w:val="16"/>
                <w:lang w:val="en-US"/>
              </w:rPr>
              <w:t>18</w:t>
            </w:r>
            <w:r>
              <w:rPr>
                <w:sz w:val="16"/>
                <w:szCs w:val="16"/>
                <w:lang w:val="en-US"/>
              </w:rPr>
              <w:t>%</w:t>
            </w:r>
          </w:p>
        </w:tc>
        <w:tc>
          <w:tcPr>
            <w:tcW w:w="986" w:type="dxa"/>
            <w:tcBorders>
              <w:top w:val="single" w:sz="4" w:space="0" w:color="auto"/>
              <w:left w:val="single" w:sz="4" w:space="0" w:color="auto"/>
              <w:bottom w:val="single" w:sz="4" w:space="0" w:color="auto"/>
              <w:right w:val="single" w:sz="4" w:space="0" w:color="auto"/>
            </w:tcBorders>
          </w:tcPr>
          <w:p w14:paraId="19509C7B" w14:textId="77777777" w:rsidR="00AC14DF" w:rsidRDefault="00AC14DF" w:rsidP="00B03D3E">
            <w:pPr>
              <w:pStyle w:val="BodyText"/>
              <w:jc w:val="center"/>
              <w:cnfStyle w:val="000000100000" w:firstRow="0" w:lastRow="0" w:firstColumn="0" w:lastColumn="0" w:oddVBand="0" w:evenVBand="0" w:oddHBand="1" w:evenHBand="0" w:firstRowFirstColumn="0" w:firstRowLastColumn="0" w:lastRowFirstColumn="0" w:lastRowLastColumn="0"/>
              <w:rPr>
                <w:lang w:val="en-US"/>
              </w:rPr>
            </w:pPr>
            <w:r w:rsidRPr="00E83AF3">
              <w:rPr>
                <w:sz w:val="16"/>
                <w:szCs w:val="16"/>
                <w:lang w:val="en-US"/>
              </w:rPr>
              <w:t>48</w:t>
            </w:r>
            <w:r>
              <w:rPr>
                <w:sz w:val="16"/>
                <w:szCs w:val="16"/>
                <w:lang w:val="en-US"/>
              </w:rPr>
              <w:t>%</w:t>
            </w:r>
          </w:p>
        </w:tc>
        <w:tc>
          <w:tcPr>
            <w:tcW w:w="985" w:type="dxa"/>
            <w:tcBorders>
              <w:top w:val="single" w:sz="4" w:space="0" w:color="auto"/>
              <w:left w:val="single" w:sz="4" w:space="0" w:color="auto"/>
              <w:bottom w:val="single" w:sz="4" w:space="0" w:color="auto"/>
              <w:right w:val="single" w:sz="4" w:space="0" w:color="auto"/>
            </w:tcBorders>
          </w:tcPr>
          <w:p w14:paraId="448FEB28" w14:textId="77777777" w:rsidR="00AC14DF" w:rsidRDefault="00AC14DF" w:rsidP="00B03D3E">
            <w:pPr>
              <w:pStyle w:val="BodyText"/>
              <w:jc w:val="center"/>
              <w:cnfStyle w:val="000000100000" w:firstRow="0" w:lastRow="0" w:firstColumn="0" w:lastColumn="0" w:oddVBand="0" w:evenVBand="0" w:oddHBand="1" w:evenHBand="0" w:firstRowFirstColumn="0" w:firstRowLastColumn="0" w:lastRowFirstColumn="0" w:lastRowLastColumn="0"/>
              <w:rPr>
                <w:lang w:val="en-US"/>
              </w:rPr>
            </w:pPr>
            <w:r w:rsidRPr="00E83AF3">
              <w:rPr>
                <w:sz w:val="16"/>
                <w:szCs w:val="16"/>
                <w:lang w:val="en-US"/>
              </w:rPr>
              <w:t>14</w:t>
            </w:r>
            <w:r>
              <w:rPr>
                <w:sz w:val="16"/>
                <w:szCs w:val="16"/>
                <w:lang w:val="en-US"/>
              </w:rPr>
              <w:t>%</w:t>
            </w:r>
          </w:p>
        </w:tc>
        <w:tc>
          <w:tcPr>
            <w:tcW w:w="986" w:type="dxa"/>
            <w:tcBorders>
              <w:top w:val="single" w:sz="4" w:space="0" w:color="auto"/>
              <w:left w:val="single" w:sz="4" w:space="0" w:color="auto"/>
              <w:bottom w:val="single" w:sz="4" w:space="0" w:color="auto"/>
              <w:right w:val="single" w:sz="4" w:space="0" w:color="auto"/>
            </w:tcBorders>
          </w:tcPr>
          <w:p w14:paraId="603D3A84" w14:textId="77777777" w:rsidR="00AC14DF" w:rsidRDefault="00AC14DF" w:rsidP="00B03D3E">
            <w:pPr>
              <w:pStyle w:val="BodyText"/>
              <w:jc w:val="center"/>
              <w:cnfStyle w:val="000000100000" w:firstRow="0" w:lastRow="0" w:firstColumn="0" w:lastColumn="0" w:oddVBand="0" w:evenVBand="0" w:oddHBand="1" w:evenHBand="0" w:firstRowFirstColumn="0" w:firstRowLastColumn="0" w:lastRowFirstColumn="0" w:lastRowLastColumn="0"/>
              <w:rPr>
                <w:lang w:val="en-US"/>
              </w:rPr>
            </w:pPr>
            <w:r w:rsidRPr="00E83AF3">
              <w:rPr>
                <w:sz w:val="16"/>
                <w:szCs w:val="16"/>
                <w:lang w:val="en-US"/>
              </w:rPr>
              <w:t>32</w:t>
            </w:r>
            <w:r>
              <w:rPr>
                <w:sz w:val="16"/>
                <w:szCs w:val="16"/>
                <w:lang w:val="en-US"/>
              </w:rPr>
              <w:t>%</w:t>
            </w:r>
          </w:p>
        </w:tc>
        <w:tc>
          <w:tcPr>
            <w:tcW w:w="985" w:type="dxa"/>
            <w:tcBorders>
              <w:top w:val="single" w:sz="4" w:space="0" w:color="auto"/>
              <w:left w:val="single" w:sz="4" w:space="0" w:color="auto"/>
              <w:bottom w:val="single" w:sz="4" w:space="0" w:color="auto"/>
              <w:right w:val="single" w:sz="4" w:space="0" w:color="auto"/>
            </w:tcBorders>
          </w:tcPr>
          <w:p w14:paraId="27FAC3C1" w14:textId="77777777" w:rsidR="00AC14DF" w:rsidRDefault="00AC14DF" w:rsidP="00B03D3E">
            <w:pPr>
              <w:pStyle w:val="BodyText"/>
              <w:jc w:val="center"/>
              <w:cnfStyle w:val="000000100000" w:firstRow="0" w:lastRow="0" w:firstColumn="0" w:lastColumn="0" w:oddVBand="0" w:evenVBand="0" w:oddHBand="1" w:evenHBand="0" w:firstRowFirstColumn="0" w:firstRowLastColumn="0" w:lastRowFirstColumn="0" w:lastRowLastColumn="0"/>
              <w:rPr>
                <w:lang w:val="en-US"/>
              </w:rPr>
            </w:pPr>
            <w:r w:rsidRPr="00E83AF3">
              <w:rPr>
                <w:sz w:val="16"/>
                <w:szCs w:val="16"/>
                <w:lang w:val="en-US"/>
              </w:rPr>
              <w:t>14</w:t>
            </w:r>
            <w:r>
              <w:rPr>
                <w:sz w:val="16"/>
                <w:szCs w:val="16"/>
                <w:lang w:val="en-US"/>
              </w:rPr>
              <w:t>%</w:t>
            </w:r>
          </w:p>
        </w:tc>
        <w:tc>
          <w:tcPr>
            <w:tcW w:w="986" w:type="dxa"/>
            <w:tcBorders>
              <w:top w:val="single" w:sz="4" w:space="0" w:color="auto"/>
              <w:left w:val="single" w:sz="4" w:space="0" w:color="auto"/>
              <w:bottom w:val="single" w:sz="4" w:space="0" w:color="auto"/>
              <w:right w:val="single" w:sz="4" w:space="0" w:color="auto"/>
            </w:tcBorders>
          </w:tcPr>
          <w:p w14:paraId="5A3488DF" w14:textId="77777777" w:rsidR="00AC14DF" w:rsidRDefault="00AC14DF" w:rsidP="00B03D3E">
            <w:pPr>
              <w:pStyle w:val="BodyText"/>
              <w:jc w:val="center"/>
              <w:cnfStyle w:val="000000100000" w:firstRow="0" w:lastRow="0" w:firstColumn="0" w:lastColumn="0" w:oddVBand="0" w:evenVBand="0" w:oddHBand="1" w:evenHBand="0" w:firstRowFirstColumn="0" w:firstRowLastColumn="0" w:lastRowFirstColumn="0" w:lastRowLastColumn="0"/>
              <w:rPr>
                <w:lang w:val="en-US"/>
              </w:rPr>
            </w:pPr>
            <w:r w:rsidRPr="00E83AF3">
              <w:rPr>
                <w:sz w:val="16"/>
                <w:szCs w:val="16"/>
                <w:lang w:val="en-US"/>
              </w:rPr>
              <w:t>59</w:t>
            </w:r>
            <w:r>
              <w:rPr>
                <w:sz w:val="16"/>
                <w:szCs w:val="16"/>
                <w:lang w:val="en-US"/>
              </w:rPr>
              <w:t>%</w:t>
            </w:r>
          </w:p>
        </w:tc>
        <w:tc>
          <w:tcPr>
            <w:tcW w:w="985" w:type="dxa"/>
            <w:tcBorders>
              <w:top w:val="single" w:sz="4" w:space="0" w:color="auto"/>
              <w:left w:val="single" w:sz="4" w:space="0" w:color="auto"/>
              <w:bottom w:val="single" w:sz="4" w:space="0" w:color="auto"/>
              <w:right w:val="single" w:sz="4" w:space="0" w:color="auto"/>
            </w:tcBorders>
          </w:tcPr>
          <w:p w14:paraId="2C73B0F9" w14:textId="77777777" w:rsidR="00AC14DF" w:rsidRDefault="00AC14DF" w:rsidP="00B03D3E">
            <w:pPr>
              <w:pStyle w:val="BodyText"/>
              <w:jc w:val="center"/>
              <w:cnfStyle w:val="000000100000" w:firstRow="0" w:lastRow="0" w:firstColumn="0" w:lastColumn="0" w:oddVBand="0" w:evenVBand="0" w:oddHBand="1" w:evenHBand="0" w:firstRowFirstColumn="0" w:firstRowLastColumn="0" w:lastRowFirstColumn="0" w:lastRowLastColumn="0"/>
              <w:rPr>
                <w:lang w:val="en-US"/>
              </w:rPr>
            </w:pPr>
            <w:r w:rsidRPr="00E83AF3">
              <w:rPr>
                <w:sz w:val="16"/>
                <w:szCs w:val="16"/>
                <w:lang w:val="en-US"/>
              </w:rPr>
              <w:t>15</w:t>
            </w:r>
            <w:r>
              <w:rPr>
                <w:sz w:val="16"/>
                <w:szCs w:val="16"/>
                <w:lang w:val="en-US"/>
              </w:rPr>
              <w:t>%</w:t>
            </w:r>
          </w:p>
        </w:tc>
        <w:tc>
          <w:tcPr>
            <w:tcW w:w="986" w:type="dxa"/>
            <w:tcBorders>
              <w:top w:val="single" w:sz="4" w:space="0" w:color="auto"/>
              <w:left w:val="single" w:sz="4" w:space="0" w:color="auto"/>
              <w:bottom w:val="single" w:sz="4" w:space="0" w:color="auto"/>
              <w:right w:val="single" w:sz="4" w:space="0" w:color="auto"/>
            </w:tcBorders>
          </w:tcPr>
          <w:p w14:paraId="6D5911C0" w14:textId="77777777" w:rsidR="00AC14DF" w:rsidRDefault="00AC14DF" w:rsidP="00B03D3E">
            <w:pPr>
              <w:pStyle w:val="BodyText"/>
              <w:jc w:val="center"/>
              <w:cnfStyle w:val="000000100000" w:firstRow="0" w:lastRow="0" w:firstColumn="0" w:lastColumn="0" w:oddVBand="0" w:evenVBand="0" w:oddHBand="1" w:evenHBand="0" w:firstRowFirstColumn="0" w:firstRowLastColumn="0" w:lastRowFirstColumn="0" w:lastRowLastColumn="0"/>
              <w:rPr>
                <w:lang w:val="en-US"/>
              </w:rPr>
            </w:pPr>
            <w:r w:rsidRPr="00E83AF3">
              <w:rPr>
                <w:sz w:val="16"/>
                <w:szCs w:val="16"/>
                <w:lang w:val="en-US"/>
              </w:rPr>
              <w:t>31</w:t>
            </w:r>
            <w:r>
              <w:rPr>
                <w:sz w:val="16"/>
                <w:szCs w:val="16"/>
                <w:lang w:val="en-US"/>
              </w:rPr>
              <w:t>%</w:t>
            </w:r>
          </w:p>
        </w:tc>
      </w:tr>
    </w:tbl>
    <w:p w14:paraId="493D98A2" w14:textId="77777777" w:rsidR="001F3342" w:rsidRDefault="001F3342" w:rsidP="00E83866">
      <w:pPr>
        <w:pStyle w:val="BodyText"/>
        <w:jc w:val="center"/>
        <w:rPr>
          <w:lang w:val="en-US"/>
        </w:rPr>
      </w:pPr>
    </w:p>
    <w:p w14:paraId="5CD8B165" w14:textId="77777777" w:rsidR="001F3342" w:rsidRDefault="001F3342" w:rsidP="00E83866">
      <w:pPr>
        <w:pStyle w:val="BodyText"/>
        <w:jc w:val="center"/>
        <w:rPr>
          <w:lang w:val="en-US"/>
        </w:rPr>
      </w:pPr>
    </w:p>
    <w:p w14:paraId="0952894B" w14:textId="5B1557DD" w:rsidR="00B32A2B" w:rsidRDefault="00842A00" w:rsidP="00E83866">
      <w:pPr>
        <w:pStyle w:val="BodyText"/>
        <w:jc w:val="center"/>
        <w:rPr>
          <w:lang w:val="en-US"/>
        </w:rPr>
      </w:pPr>
      <w:r w:rsidRPr="00842A00">
        <w:rPr>
          <w:noProof/>
          <w:lang w:val="en-US"/>
        </w:rPr>
        <w:drawing>
          <wp:inline distT="0" distB="0" distL="0" distR="0" wp14:anchorId="341AA313" wp14:editId="16662171">
            <wp:extent cx="2880000" cy="2157769"/>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80000" cy="2157769"/>
                    </a:xfrm>
                    <a:prstGeom prst="rect">
                      <a:avLst/>
                    </a:prstGeom>
                    <a:noFill/>
                    <a:ln>
                      <a:noFill/>
                    </a:ln>
                  </pic:spPr>
                </pic:pic>
              </a:graphicData>
            </a:graphic>
          </wp:inline>
        </w:drawing>
      </w:r>
      <w:r w:rsidR="00472998" w:rsidRPr="00472998">
        <w:rPr>
          <w:noProof/>
          <w:lang w:val="en-US"/>
        </w:rPr>
        <w:drawing>
          <wp:inline distT="0" distB="0" distL="0" distR="0" wp14:anchorId="7A284BD3" wp14:editId="76F1D8CB">
            <wp:extent cx="2880000" cy="2157769"/>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80000" cy="2157769"/>
                    </a:xfrm>
                    <a:prstGeom prst="rect">
                      <a:avLst/>
                    </a:prstGeom>
                    <a:noFill/>
                    <a:ln>
                      <a:noFill/>
                    </a:ln>
                  </pic:spPr>
                </pic:pic>
              </a:graphicData>
            </a:graphic>
          </wp:inline>
        </w:drawing>
      </w:r>
    </w:p>
    <w:p w14:paraId="76A55C82" w14:textId="0F624B15" w:rsidR="00807284" w:rsidRPr="00D80B5C" w:rsidRDefault="00807284" w:rsidP="00E83866">
      <w:pPr>
        <w:jc w:val="center"/>
        <w:rPr>
          <w:sz w:val="16"/>
          <w:szCs w:val="16"/>
          <w:lang w:val="en-US"/>
        </w:rPr>
      </w:pPr>
      <w:r w:rsidRPr="00D80B5C">
        <w:rPr>
          <w:sz w:val="16"/>
          <w:szCs w:val="16"/>
          <w:lang w:val="en-US"/>
        </w:rPr>
        <w:t xml:space="preserve">back-to-back panel implementation in position 1                                </w:t>
      </w:r>
      <w:r w:rsidR="00D80B5C">
        <w:rPr>
          <w:sz w:val="16"/>
          <w:szCs w:val="16"/>
          <w:lang w:val="en-US"/>
        </w:rPr>
        <w:t xml:space="preserve">   </w:t>
      </w:r>
      <w:r w:rsidRPr="00D80B5C">
        <w:rPr>
          <w:sz w:val="16"/>
          <w:szCs w:val="16"/>
          <w:lang w:val="en-US"/>
        </w:rPr>
        <w:t>orthogonal panel implementation in position 1</w:t>
      </w:r>
    </w:p>
    <w:p w14:paraId="1FA6C05B" w14:textId="47E38C78" w:rsidR="003E6894" w:rsidRDefault="005402FD" w:rsidP="00E83866">
      <w:pPr>
        <w:pStyle w:val="BodyText"/>
        <w:jc w:val="center"/>
        <w:rPr>
          <w:lang w:val="en-US"/>
        </w:rPr>
      </w:pPr>
      <w:r w:rsidRPr="005402FD">
        <w:rPr>
          <w:noProof/>
          <w:lang w:val="en-US"/>
        </w:rPr>
        <w:drawing>
          <wp:inline distT="0" distB="0" distL="0" distR="0" wp14:anchorId="2D1272AA" wp14:editId="1CC9E270">
            <wp:extent cx="2880000" cy="2157769"/>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80000" cy="2157769"/>
                    </a:xfrm>
                    <a:prstGeom prst="rect">
                      <a:avLst/>
                    </a:prstGeom>
                    <a:noFill/>
                    <a:ln>
                      <a:noFill/>
                    </a:ln>
                  </pic:spPr>
                </pic:pic>
              </a:graphicData>
            </a:graphic>
          </wp:inline>
        </w:drawing>
      </w:r>
      <w:r w:rsidR="00EF1824" w:rsidRPr="00EF1824">
        <w:rPr>
          <w:noProof/>
          <w:lang w:val="en-US"/>
        </w:rPr>
        <w:drawing>
          <wp:inline distT="0" distB="0" distL="0" distR="0" wp14:anchorId="24D1FE42" wp14:editId="08125E64">
            <wp:extent cx="2880000" cy="2157769"/>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80000" cy="2157769"/>
                    </a:xfrm>
                    <a:prstGeom prst="rect">
                      <a:avLst/>
                    </a:prstGeom>
                    <a:noFill/>
                    <a:ln>
                      <a:noFill/>
                    </a:ln>
                  </pic:spPr>
                </pic:pic>
              </a:graphicData>
            </a:graphic>
          </wp:inline>
        </w:drawing>
      </w:r>
    </w:p>
    <w:p w14:paraId="1AADF0A6" w14:textId="6BEB59FE" w:rsidR="00807284" w:rsidRPr="00D80B5C" w:rsidRDefault="00807284" w:rsidP="00E83866">
      <w:pPr>
        <w:pStyle w:val="BodyText"/>
        <w:jc w:val="center"/>
        <w:rPr>
          <w:lang w:val="en-US"/>
        </w:rPr>
      </w:pPr>
      <w:r w:rsidRPr="00D80B5C">
        <w:rPr>
          <w:sz w:val="16"/>
          <w:szCs w:val="16"/>
          <w:lang w:val="en-US"/>
        </w:rPr>
        <w:t xml:space="preserve">back-to-back panel implementation in position 2                               </w:t>
      </w:r>
      <w:r w:rsidR="00D80B5C">
        <w:rPr>
          <w:sz w:val="16"/>
          <w:szCs w:val="16"/>
          <w:lang w:val="en-US"/>
        </w:rPr>
        <w:t xml:space="preserve">   </w:t>
      </w:r>
      <w:r w:rsidRPr="00D80B5C">
        <w:rPr>
          <w:sz w:val="16"/>
          <w:szCs w:val="16"/>
          <w:lang w:val="en-US"/>
        </w:rPr>
        <w:t>orthogonal panel implementation in position 2</w:t>
      </w:r>
    </w:p>
    <w:p w14:paraId="35B8A8EA" w14:textId="3EE85FEE" w:rsidR="0021025A" w:rsidRDefault="0021025A" w:rsidP="00E83866">
      <w:pPr>
        <w:pStyle w:val="BodyText"/>
        <w:jc w:val="center"/>
        <w:rPr>
          <w:lang w:val="en-US"/>
        </w:rPr>
      </w:pPr>
      <w:r w:rsidRPr="0021025A">
        <w:rPr>
          <w:noProof/>
          <w:lang w:val="en-US"/>
        </w:rPr>
        <w:lastRenderedPageBreak/>
        <w:drawing>
          <wp:inline distT="0" distB="0" distL="0" distR="0" wp14:anchorId="2F92BCC3" wp14:editId="68A6830E">
            <wp:extent cx="2880000" cy="2157769"/>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80000" cy="2157769"/>
                    </a:xfrm>
                    <a:prstGeom prst="rect">
                      <a:avLst/>
                    </a:prstGeom>
                    <a:noFill/>
                    <a:ln>
                      <a:noFill/>
                    </a:ln>
                  </pic:spPr>
                </pic:pic>
              </a:graphicData>
            </a:graphic>
          </wp:inline>
        </w:drawing>
      </w:r>
      <w:r w:rsidR="00376EFD" w:rsidRPr="00376EFD">
        <w:rPr>
          <w:noProof/>
          <w:lang w:val="en-US"/>
        </w:rPr>
        <w:drawing>
          <wp:inline distT="0" distB="0" distL="0" distR="0" wp14:anchorId="17F4906A" wp14:editId="783E61A2">
            <wp:extent cx="2880000" cy="2157769"/>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80000" cy="2157769"/>
                    </a:xfrm>
                    <a:prstGeom prst="rect">
                      <a:avLst/>
                    </a:prstGeom>
                    <a:noFill/>
                    <a:ln>
                      <a:noFill/>
                    </a:ln>
                  </pic:spPr>
                </pic:pic>
              </a:graphicData>
            </a:graphic>
          </wp:inline>
        </w:drawing>
      </w:r>
    </w:p>
    <w:p w14:paraId="3F53F30A" w14:textId="04E58FA1" w:rsidR="00807284" w:rsidRPr="00D80B5C" w:rsidRDefault="00807284" w:rsidP="00E83866">
      <w:pPr>
        <w:pStyle w:val="BodyText"/>
        <w:jc w:val="center"/>
        <w:rPr>
          <w:lang w:val="en-US"/>
        </w:rPr>
      </w:pPr>
      <w:r w:rsidRPr="00D80B5C">
        <w:rPr>
          <w:sz w:val="16"/>
          <w:szCs w:val="16"/>
          <w:lang w:val="en-US"/>
        </w:rPr>
        <w:t xml:space="preserve">back-to-back panel implementation in position 3                                </w:t>
      </w:r>
      <w:r w:rsidR="00D80B5C">
        <w:rPr>
          <w:sz w:val="16"/>
          <w:szCs w:val="16"/>
          <w:lang w:val="en-US"/>
        </w:rPr>
        <w:t xml:space="preserve">   </w:t>
      </w:r>
      <w:r w:rsidRPr="00D80B5C">
        <w:rPr>
          <w:sz w:val="16"/>
          <w:szCs w:val="16"/>
          <w:lang w:val="en-US"/>
        </w:rPr>
        <w:t>orthogonal panel implementation in position 3</w:t>
      </w:r>
    </w:p>
    <w:p w14:paraId="3A0A78C0" w14:textId="77777777" w:rsidR="00E83866" w:rsidRDefault="00E83866" w:rsidP="00D80B5C">
      <w:pPr>
        <w:jc w:val="center"/>
        <w:rPr>
          <w:b/>
          <w:bCs/>
          <w:sz w:val="16"/>
          <w:szCs w:val="16"/>
          <w:lang w:val="en-US"/>
        </w:rPr>
      </w:pPr>
    </w:p>
    <w:p w14:paraId="17CF88FE" w14:textId="12DCC1FB" w:rsidR="008E2AE0" w:rsidRPr="00D80B5C" w:rsidRDefault="00DC73D1" w:rsidP="00D80B5C">
      <w:pPr>
        <w:jc w:val="center"/>
        <w:rPr>
          <w:b/>
          <w:bCs/>
          <w:sz w:val="16"/>
          <w:szCs w:val="16"/>
          <w:lang w:val="en-US"/>
        </w:rPr>
      </w:pPr>
      <w:r w:rsidRPr="007E37F9">
        <w:rPr>
          <w:b/>
          <w:bCs/>
          <w:sz w:val="16"/>
          <w:szCs w:val="16"/>
          <w:lang w:val="en-US"/>
        </w:rPr>
        <w:t xml:space="preserve">Figure </w:t>
      </w:r>
      <w:r w:rsidR="00D80B5C">
        <w:rPr>
          <w:b/>
          <w:bCs/>
          <w:sz w:val="16"/>
          <w:szCs w:val="16"/>
          <w:lang w:val="en-US"/>
        </w:rPr>
        <w:t>4</w:t>
      </w:r>
      <w:r w:rsidRPr="007E37F9">
        <w:rPr>
          <w:b/>
          <w:bCs/>
          <w:sz w:val="16"/>
          <w:szCs w:val="16"/>
          <w:lang w:val="en-US"/>
        </w:rPr>
        <w:t xml:space="preserve">. </w:t>
      </w:r>
      <w:r w:rsidR="00470FED">
        <w:rPr>
          <w:b/>
          <w:bCs/>
          <w:sz w:val="16"/>
          <w:szCs w:val="16"/>
          <w:lang w:val="en-US"/>
        </w:rPr>
        <w:t>T</w:t>
      </w:r>
      <w:r>
        <w:rPr>
          <w:b/>
          <w:bCs/>
          <w:sz w:val="16"/>
          <w:szCs w:val="16"/>
          <w:lang w:val="en-US"/>
        </w:rPr>
        <w:t xml:space="preserve">he simulation results </w:t>
      </w:r>
      <w:r w:rsidR="005139AD">
        <w:rPr>
          <w:b/>
          <w:bCs/>
          <w:sz w:val="16"/>
          <w:szCs w:val="16"/>
          <w:lang w:val="en-US"/>
        </w:rPr>
        <w:t xml:space="preserve">with </w:t>
      </w:r>
      <w:r w:rsidR="00D80B5C">
        <w:rPr>
          <w:b/>
          <w:bCs/>
          <w:sz w:val="16"/>
          <w:szCs w:val="16"/>
          <w:lang w:val="en-US"/>
        </w:rPr>
        <w:t>“</w:t>
      </w:r>
      <w:r w:rsidR="005139AD">
        <w:rPr>
          <w:b/>
          <w:bCs/>
          <w:sz w:val="16"/>
          <w:szCs w:val="16"/>
          <w:lang w:val="en-US"/>
        </w:rPr>
        <w:t>per TRP pair</w:t>
      </w:r>
      <w:r w:rsidR="00D80B5C">
        <w:rPr>
          <w:b/>
          <w:bCs/>
          <w:sz w:val="16"/>
          <w:szCs w:val="16"/>
          <w:lang w:val="en-US"/>
        </w:rPr>
        <w:t>”</w:t>
      </w:r>
      <w:r w:rsidR="005139AD">
        <w:rPr>
          <w:b/>
          <w:bCs/>
          <w:sz w:val="16"/>
          <w:szCs w:val="16"/>
          <w:lang w:val="en-US"/>
        </w:rPr>
        <w:t xml:space="preserve"> weight method</w:t>
      </w:r>
      <w:r>
        <w:rPr>
          <w:b/>
          <w:bCs/>
          <w:sz w:val="16"/>
          <w:szCs w:val="16"/>
          <w:lang w:val="en-US"/>
        </w:rPr>
        <w:t xml:space="preserve"> </w:t>
      </w:r>
    </w:p>
    <w:p w14:paraId="6F90AC44" w14:textId="0949CEFE" w:rsidR="00CE2448" w:rsidRDefault="0029334C" w:rsidP="00E83866">
      <w:pPr>
        <w:pStyle w:val="BodyText"/>
        <w:jc w:val="center"/>
        <w:rPr>
          <w:lang w:val="en-US"/>
        </w:rPr>
      </w:pPr>
      <w:r w:rsidRPr="0029334C">
        <w:rPr>
          <w:noProof/>
          <w:lang w:val="en-US"/>
        </w:rPr>
        <w:drawing>
          <wp:inline distT="0" distB="0" distL="0" distR="0" wp14:anchorId="4E9214B6" wp14:editId="55E2C41D">
            <wp:extent cx="2880000" cy="2157769"/>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80000" cy="2157769"/>
                    </a:xfrm>
                    <a:prstGeom prst="rect">
                      <a:avLst/>
                    </a:prstGeom>
                    <a:noFill/>
                    <a:ln>
                      <a:noFill/>
                    </a:ln>
                  </pic:spPr>
                </pic:pic>
              </a:graphicData>
            </a:graphic>
          </wp:inline>
        </w:drawing>
      </w:r>
      <w:r w:rsidR="0099765C" w:rsidRPr="0099765C">
        <w:rPr>
          <w:noProof/>
          <w:lang w:val="en-US"/>
        </w:rPr>
        <w:drawing>
          <wp:inline distT="0" distB="0" distL="0" distR="0" wp14:anchorId="569265AD" wp14:editId="04F1D14F">
            <wp:extent cx="2880000" cy="2157769"/>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80000" cy="2157769"/>
                    </a:xfrm>
                    <a:prstGeom prst="rect">
                      <a:avLst/>
                    </a:prstGeom>
                    <a:noFill/>
                    <a:ln>
                      <a:noFill/>
                    </a:ln>
                  </pic:spPr>
                </pic:pic>
              </a:graphicData>
            </a:graphic>
          </wp:inline>
        </w:drawing>
      </w:r>
    </w:p>
    <w:p w14:paraId="6B72BE30" w14:textId="7D114963" w:rsidR="00D80B5C" w:rsidRPr="00D80B5C" w:rsidRDefault="00D80B5C" w:rsidP="00E83866">
      <w:pPr>
        <w:jc w:val="center"/>
        <w:rPr>
          <w:sz w:val="16"/>
          <w:szCs w:val="16"/>
          <w:lang w:val="en-US"/>
        </w:rPr>
      </w:pPr>
      <w:r w:rsidRPr="00D80B5C">
        <w:rPr>
          <w:sz w:val="16"/>
          <w:szCs w:val="16"/>
          <w:lang w:val="en-US"/>
        </w:rPr>
        <w:t xml:space="preserve">back-to-back panel implementation in position 1                                </w:t>
      </w:r>
      <w:r>
        <w:rPr>
          <w:sz w:val="16"/>
          <w:szCs w:val="16"/>
          <w:lang w:val="en-US"/>
        </w:rPr>
        <w:t xml:space="preserve">  </w:t>
      </w:r>
      <w:r w:rsidRPr="00D80B5C">
        <w:rPr>
          <w:sz w:val="16"/>
          <w:szCs w:val="16"/>
          <w:lang w:val="en-US"/>
        </w:rPr>
        <w:t>orthogonal panel implementation in position 1</w:t>
      </w:r>
    </w:p>
    <w:p w14:paraId="2CD6DAF4" w14:textId="1B395D45" w:rsidR="00CD67BB" w:rsidRDefault="00C54721" w:rsidP="00E83866">
      <w:pPr>
        <w:pStyle w:val="BodyText"/>
        <w:jc w:val="center"/>
        <w:rPr>
          <w:lang w:val="en-US"/>
        </w:rPr>
      </w:pPr>
      <w:r w:rsidRPr="00C54721">
        <w:rPr>
          <w:noProof/>
          <w:lang w:val="en-US"/>
        </w:rPr>
        <w:drawing>
          <wp:inline distT="0" distB="0" distL="0" distR="0" wp14:anchorId="2ED17A9B" wp14:editId="11A0F4D4">
            <wp:extent cx="2880000" cy="2157769"/>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80000" cy="2157769"/>
                    </a:xfrm>
                    <a:prstGeom prst="rect">
                      <a:avLst/>
                    </a:prstGeom>
                    <a:noFill/>
                    <a:ln>
                      <a:noFill/>
                    </a:ln>
                  </pic:spPr>
                </pic:pic>
              </a:graphicData>
            </a:graphic>
          </wp:inline>
        </w:drawing>
      </w:r>
      <w:r w:rsidR="00B24581" w:rsidRPr="00B24581">
        <w:rPr>
          <w:noProof/>
          <w:lang w:val="en-US"/>
        </w:rPr>
        <w:drawing>
          <wp:inline distT="0" distB="0" distL="0" distR="0" wp14:anchorId="68D7BAA0" wp14:editId="0DF067F0">
            <wp:extent cx="2880000" cy="2157769"/>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80000" cy="2157769"/>
                    </a:xfrm>
                    <a:prstGeom prst="rect">
                      <a:avLst/>
                    </a:prstGeom>
                    <a:noFill/>
                    <a:ln>
                      <a:noFill/>
                    </a:ln>
                  </pic:spPr>
                </pic:pic>
              </a:graphicData>
            </a:graphic>
          </wp:inline>
        </w:drawing>
      </w:r>
    </w:p>
    <w:p w14:paraId="6D703C36" w14:textId="79F75571" w:rsidR="00D80B5C" w:rsidRDefault="00D80B5C" w:rsidP="00E83866">
      <w:pPr>
        <w:pStyle w:val="BodyText"/>
        <w:jc w:val="center"/>
        <w:rPr>
          <w:lang w:val="en-US"/>
        </w:rPr>
      </w:pPr>
      <w:r w:rsidRPr="00D80B5C">
        <w:rPr>
          <w:sz w:val="16"/>
          <w:szCs w:val="16"/>
          <w:lang w:val="en-US"/>
        </w:rPr>
        <w:t xml:space="preserve">back-to-back panel implementation in position 2                              </w:t>
      </w:r>
      <w:r>
        <w:rPr>
          <w:sz w:val="16"/>
          <w:szCs w:val="16"/>
          <w:lang w:val="en-US"/>
        </w:rPr>
        <w:t xml:space="preserve">    </w:t>
      </w:r>
      <w:r w:rsidRPr="00D80B5C">
        <w:rPr>
          <w:sz w:val="16"/>
          <w:szCs w:val="16"/>
          <w:lang w:val="en-US"/>
        </w:rPr>
        <w:t xml:space="preserve"> orthogonal panel implementation in position 2</w:t>
      </w:r>
    </w:p>
    <w:p w14:paraId="4B0DADFD" w14:textId="2095CB03" w:rsidR="00817814" w:rsidRDefault="00817814" w:rsidP="00E83866">
      <w:pPr>
        <w:pStyle w:val="BodyText"/>
        <w:jc w:val="center"/>
        <w:rPr>
          <w:lang w:val="en-US"/>
        </w:rPr>
      </w:pPr>
      <w:r w:rsidRPr="00817814">
        <w:rPr>
          <w:noProof/>
          <w:lang w:val="en-US"/>
        </w:rPr>
        <w:lastRenderedPageBreak/>
        <w:drawing>
          <wp:inline distT="0" distB="0" distL="0" distR="0" wp14:anchorId="05A8E6EE" wp14:editId="39D4EE40">
            <wp:extent cx="2880000" cy="2157769"/>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80000" cy="2157769"/>
                    </a:xfrm>
                    <a:prstGeom prst="rect">
                      <a:avLst/>
                    </a:prstGeom>
                    <a:noFill/>
                    <a:ln>
                      <a:noFill/>
                    </a:ln>
                  </pic:spPr>
                </pic:pic>
              </a:graphicData>
            </a:graphic>
          </wp:inline>
        </w:drawing>
      </w:r>
      <w:r w:rsidR="00116F77" w:rsidRPr="00116F77">
        <w:rPr>
          <w:noProof/>
          <w:lang w:val="en-US"/>
        </w:rPr>
        <w:drawing>
          <wp:inline distT="0" distB="0" distL="0" distR="0" wp14:anchorId="4032D26F" wp14:editId="2012FBB5">
            <wp:extent cx="2880000" cy="2157769"/>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80000" cy="2157769"/>
                    </a:xfrm>
                    <a:prstGeom prst="rect">
                      <a:avLst/>
                    </a:prstGeom>
                    <a:noFill/>
                    <a:ln>
                      <a:noFill/>
                    </a:ln>
                  </pic:spPr>
                </pic:pic>
              </a:graphicData>
            </a:graphic>
          </wp:inline>
        </w:drawing>
      </w:r>
    </w:p>
    <w:p w14:paraId="0E3DA9AE" w14:textId="07E590DD" w:rsidR="00D80B5C" w:rsidRPr="00D80B5C" w:rsidRDefault="00D80B5C" w:rsidP="00E83866">
      <w:pPr>
        <w:pStyle w:val="BodyText"/>
        <w:jc w:val="center"/>
        <w:rPr>
          <w:lang w:val="en-US"/>
        </w:rPr>
      </w:pPr>
      <w:r w:rsidRPr="00D80B5C">
        <w:rPr>
          <w:sz w:val="16"/>
          <w:szCs w:val="16"/>
          <w:lang w:val="en-US"/>
        </w:rPr>
        <w:t xml:space="preserve">back-to-back panel implementation in position 3                              </w:t>
      </w:r>
      <w:r>
        <w:rPr>
          <w:sz w:val="16"/>
          <w:szCs w:val="16"/>
          <w:lang w:val="en-US"/>
        </w:rPr>
        <w:t xml:space="preserve">     </w:t>
      </w:r>
      <w:r w:rsidRPr="00D80B5C">
        <w:rPr>
          <w:sz w:val="16"/>
          <w:szCs w:val="16"/>
          <w:lang w:val="en-US"/>
        </w:rPr>
        <w:t>orthogonal panel implementation in position 3</w:t>
      </w:r>
    </w:p>
    <w:p w14:paraId="79C6A361" w14:textId="77777777" w:rsidR="00E83866" w:rsidRDefault="00E83866" w:rsidP="00D80B5C">
      <w:pPr>
        <w:jc w:val="center"/>
        <w:rPr>
          <w:b/>
          <w:bCs/>
          <w:sz w:val="16"/>
          <w:szCs w:val="16"/>
          <w:lang w:val="en-US"/>
        </w:rPr>
      </w:pPr>
    </w:p>
    <w:p w14:paraId="320A75D8" w14:textId="55DDA768" w:rsidR="00B86DB8" w:rsidRPr="00CA5EA7" w:rsidRDefault="00D80B5C" w:rsidP="00CA5EA7">
      <w:pPr>
        <w:jc w:val="center"/>
        <w:rPr>
          <w:b/>
          <w:bCs/>
          <w:sz w:val="16"/>
          <w:szCs w:val="16"/>
          <w:lang w:val="en-US"/>
        </w:rPr>
      </w:pPr>
      <w:r w:rsidRPr="007E37F9">
        <w:rPr>
          <w:b/>
          <w:bCs/>
          <w:sz w:val="16"/>
          <w:szCs w:val="16"/>
          <w:lang w:val="en-US"/>
        </w:rPr>
        <w:t xml:space="preserve">Figure </w:t>
      </w:r>
      <w:r>
        <w:rPr>
          <w:b/>
          <w:bCs/>
          <w:sz w:val="16"/>
          <w:szCs w:val="16"/>
          <w:lang w:val="en-US"/>
        </w:rPr>
        <w:t>5</w:t>
      </w:r>
      <w:r w:rsidRPr="007E37F9">
        <w:rPr>
          <w:b/>
          <w:bCs/>
          <w:sz w:val="16"/>
          <w:szCs w:val="16"/>
          <w:lang w:val="en-US"/>
        </w:rPr>
        <w:t xml:space="preserve">. </w:t>
      </w:r>
      <w:r w:rsidR="00470FED">
        <w:rPr>
          <w:b/>
          <w:bCs/>
          <w:sz w:val="16"/>
          <w:szCs w:val="16"/>
          <w:lang w:val="en-US"/>
        </w:rPr>
        <w:t>T</w:t>
      </w:r>
      <w:r>
        <w:rPr>
          <w:b/>
          <w:bCs/>
          <w:sz w:val="16"/>
          <w:szCs w:val="16"/>
          <w:lang w:val="en-US"/>
        </w:rPr>
        <w:t xml:space="preserve">he simulation results with “per TRP” weight method </w:t>
      </w:r>
      <w:bookmarkEnd w:id="0"/>
    </w:p>
    <w:p w14:paraId="75EF6E9A" w14:textId="75BB75A3" w:rsidR="00D232B5" w:rsidRPr="00EB1C98" w:rsidRDefault="00D232B5" w:rsidP="00D232B5">
      <w:pPr>
        <w:pStyle w:val="Heading1"/>
        <w:numPr>
          <w:ilvl w:val="0"/>
          <w:numId w:val="8"/>
        </w:numPr>
        <w:jc w:val="both"/>
        <w:rPr>
          <w:b w:val="0"/>
          <w:lang w:val="en-US"/>
        </w:rPr>
      </w:pPr>
      <w:r w:rsidRPr="007E37F9">
        <w:rPr>
          <w:b w:val="0"/>
          <w:lang w:val="en-US"/>
        </w:rPr>
        <w:t>Conclusion</w:t>
      </w:r>
    </w:p>
    <w:p w14:paraId="25737C34" w14:textId="77777777" w:rsidR="00EB1C98" w:rsidRDefault="00025FCD" w:rsidP="008A35FC">
      <w:pPr>
        <w:pStyle w:val="BodyText"/>
        <w:jc w:val="both"/>
        <w:rPr>
          <w:lang w:val="en-US"/>
        </w:rPr>
      </w:pPr>
      <w:r w:rsidRPr="007E37F9">
        <w:rPr>
          <w:lang w:val="en-US"/>
        </w:rPr>
        <w:t>In this contribution</w:t>
      </w:r>
      <w:r w:rsidR="00971AA0" w:rsidRPr="007E37F9">
        <w:rPr>
          <w:lang w:val="en-US"/>
        </w:rPr>
        <w:t>,</w:t>
      </w:r>
      <w:r w:rsidRPr="007E37F9">
        <w:rPr>
          <w:lang w:val="en-US"/>
        </w:rPr>
        <w:t xml:space="preserve"> we make the following observations</w:t>
      </w:r>
      <w:r w:rsidR="00971AA0" w:rsidRPr="007E37F9">
        <w:rPr>
          <w:lang w:val="en-US"/>
        </w:rPr>
        <w:t xml:space="preserve"> and conclusions:</w:t>
      </w:r>
    </w:p>
    <w:p w14:paraId="743251DD" w14:textId="77777777" w:rsidR="0076421B" w:rsidRPr="00915AF9" w:rsidRDefault="0076421B" w:rsidP="0076421B">
      <w:pPr>
        <w:pStyle w:val="BodyText"/>
        <w:jc w:val="both"/>
        <w:rPr>
          <w:b/>
          <w:bCs/>
          <w:lang w:val="en-US"/>
        </w:rPr>
      </w:pPr>
      <w:r w:rsidRPr="00915AF9">
        <w:rPr>
          <w:b/>
          <w:bCs/>
          <w:lang w:val="en-US"/>
        </w:rPr>
        <w:t xml:space="preserve">Observation </w:t>
      </w:r>
      <w:r>
        <w:rPr>
          <w:b/>
          <w:bCs/>
          <w:lang w:val="en-US"/>
        </w:rPr>
        <w:t>1</w:t>
      </w:r>
      <w:r w:rsidRPr="00915AF9">
        <w:rPr>
          <w:b/>
          <w:bCs/>
          <w:lang w:val="en-US"/>
        </w:rPr>
        <w:t xml:space="preserve">: the weight factor for each TRP pair is </w:t>
      </w:r>
      <m:oMath>
        <m:func>
          <m:funcPr>
            <m:ctrlPr>
              <w:rPr>
                <w:rFonts w:ascii="Cambria Math" w:hAnsi="Cambria Math"/>
                <w:b/>
                <w:bCs/>
                <w:lang w:val="en-US"/>
              </w:rPr>
            </m:ctrlPr>
          </m:funcPr>
          <m:fName>
            <m:r>
              <m:rPr>
                <m:sty m:val="bi"/>
              </m:rPr>
              <w:rPr>
                <w:rFonts w:ascii="Cambria Math" w:hAnsi="Cambria Math"/>
                <w:lang w:val="en-US"/>
              </w:rPr>
              <m:t>sin</m:t>
            </m:r>
          </m:fName>
          <m:e>
            <m:sSub>
              <m:sSubPr>
                <m:ctrlPr>
                  <w:rPr>
                    <w:rFonts w:ascii="Cambria Math" w:hAnsi="Cambria Math"/>
                    <w:b/>
                    <w:bCs/>
                    <w:lang w:val="en-US"/>
                  </w:rPr>
                </m:ctrlPr>
              </m:sSubPr>
              <m:e>
                <m:r>
                  <m:rPr>
                    <m:sty m:val="bi"/>
                  </m:rPr>
                  <w:rPr>
                    <w:rFonts w:ascii="Cambria Math" w:hAnsi="Cambria Math"/>
                    <w:lang w:val="en-US"/>
                  </w:rPr>
                  <m:t>θ</m:t>
                </m:r>
              </m:e>
              <m:sub>
                <m:r>
                  <m:rPr>
                    <m:sty m:val="b"/>
                  </m:rPr>
                  <w:rPr>
                    <w:rFonts w:ascii="Cambria Math" w:hAnsi="Cambria Math"/>
                    <w:lang w:val="en-US"/>
                  </w:rPr>
                  <m:t>1</m:t>
                </m:r>
              </m:sub>
            </m:sSub>
            <m:r>
              <m:rPr>
                <m:sty m:val="b"/>
              </m:rPr>
              <w:rPr>
                <w:rFonts w:ascii="Cambria Math" w:hAnsi="Cambria Math"/>
                <w:lang w:val="en-US"/>
              </w:rPr>
              <m:t>*</m:t>
            </m:r>
            <m:func>
              <m:funcPr>
                <m:ctrlPr>
                  <w:rPr>
                    <w:rFonts w:ascii="Cambria Math" w:hAnsi="Cambria Math"/>
                    <w:b/>
                    <w:bCs/>
                    <w:lang w:val="en-US"/>
                  </w:rPr>
                </m:ctrlPr>
              </m:funcPr>
              <m:fName>
                <m:r>
                  <m:rPr>
                    <m:sty m:val="bi"/>
                  </m:rPr>
                  <w:rPr>
                    <w:rFonts w:ascii="Cambria Math" w:hAnsi="Cambria Math"/>
                    <w:lang w:val="en-US"/>
                  </w:rPr>
                  <m:t>sin</m:t>
                </m:r>
              </m:fName>
              <m:e>
                <m:sSub>
                  <m:sSubPr>
                    <m:ctrlPr>
                      <w:rPr>
                        <w:rFonts w:ascii="Cambria Math" w:hAnsi="Cambria Math"/>
                        <w:b/>
                        <w:bCs/>
                        <w:lang w:val="en-US"/>
                      </w:rPr>
                    </m:ctrlPr>
                  </m:sSubPr>
                  <m:e>
                    <m:r>
                      <m:rPr>
                        <m:sty m:val="bi"/>
                      </m:rPr>
                      <w:rPr>
                        <w:rFonts w:ascii="Cambria Math" w:hAnsi="Cambria Math"/>
                        <w:lang w:val="en-US"/>
                      </w:rPr>
                      <m:t>θ</m:t>
                    </m:r>
                  </m:e>
                  <m:sub>
                    <m:r>
                      <m:rPr>
                        <m:sty m:val="b"/>
                      </m:rPr>
                      <w:rPr>
                        <w:rFonts w:ascii="Cambria Math" w:hAnsi="Cambria Math"/>
                        <w:lang w:val="en-US"/>
                      </w:rPr>
                      <m:t>2</m:t>
                    </m:r>
                  </m:sub>
                </m:sSub>
              </m:e>
            </m:func>
          </m:e>
        </m:func>
      </m:oMath>
      <w:r w:rsidRPr="00915AF9">
        <w:rPr>
          <w:b/>
          <w:bCs/>
          <w:i/>
          <w:lang w:val="en-US"/>
        </w:rPr>
        <w:t>.</w:t>
      </w:r>
    </w:p>
    <w:p w14:paraId="22AEB73A" w14:textId="77777777" w:rsidR="0076421B" w:rsidRDefault="0076421B" w:rsidP="0076421B">
      <w:pPr>
        <w:pStyle w:val="BodyText"/>
        <w:jc w:val="both"/>
        <w:rPr>
          <w:b/>
          <w:bCs/>
          <w:lang w:val="en-US"/>
        </w:rPr>
      </w:pPr>
      <w:r w:rsidRPr="00915AF9">
        <w:rPr>
          <w:b/>
          <w:bCs/>
          <w:lang w:val="en-US"/>
        </w:rPr>
        <w:t xml:space="preserve">Observation </w:t>
      </w:r>
      <w:r>
        <w:rPr>
          <w:b/>
          <w:bCs/>
          <w:lang w:val="en-US"/>
        </w:rPr>
        <w:t>2</w:t>
      </w:r>
      <w:r w:rsidRPr="00915AF9">
        <w:rPr>
          <w:b/>
          <w:bCs/>
          <w:lang w:val="en-US"/>
        </w:rPr>
        <w:t xml:space="preserve">: the </w:t>
      </w:r>
      <w:r>
        <w:rPr>
          <w:b/>
          <w:bCs/>
          <w:lang w:val="en-US"/>
        </w:rPr>
        <w:t xml:space="preserve">total weight varies with </w:t>
      </w:r>
      <w:proofErr w:type="spellStart"/>
      <w:r>
        <w:rPr>
          <w:b/>
          <w:bCs/>
          <w:lang w:val="en-US"/>
        </w:rPr>
        <w:t>AoA</w:t>
      </w:r>
      <w:proofErr w:type="spellEnd"/>
      <w:r>
        <w:rPr>
          <w:b/>
          <w:bCs/>
          <w:lang w:val="en-US"/>
        </w:rPr>
        <w:t xml:space="preserve"> offset values when the results are weighted per TRP pair. </w:t>
      </w:r>
    </w:p>
    <w:p w14:paraId="75A85622" w14:textId="77777777" w:rsidR="0076421B" w:rsidRPr="00F83F86" w:rsidRDefault="0076421B" w:rsidP="0076421B">
      <w:pPr>
        <w:pStyle w:val="BodyText"/>
        <w:jc w:val="both"/>
        <w:rPr>
          <w:b/>
          <w:bCs/>
          <w:lang w:val="en-US"/>
        </w:rPr>
      </w:pPr>
      <w:r w:rsidRPr="00F83F86">
        <w:rPr>
          <w:b/>
          <w:bCs/>
          <w:lang w:val="en-US"/>
        </w:rPr>
        <w:t xml:space="preserve">Observation </w:t>
      </w:r>
      <w:r>
        <w:rPr>
          <w:b/>
          <w:bCs/>
          <w:lang w:val="en-US"/>
        </w:rPr>
        <w:t>3</w:t>
      </w:r>
      <w:r w:rsidRPr="00F83F86">
        <w:rPr>
          <w:b/>
          <w:bCs/>
          <w:lang w:val="en-US"/>
        </w:rPr>
        <w:t xml:space="preserve">: The weight factor </w:t>
      </w:r>
      <w:r>
        <w:rPr>
          <w:b/>
          <w:bCs/>
          <w:lang w:val="en-US"/>
        </w:rPr>
        <w:t>is</w:t>
      </w:r>
      <w:r w:rsidRPr="00F83F86">
        <w:rPr>
          <w:b/>
          <w:bCs/>
          <w:lang w:val="en-US"/>
        </w:rPr>
        <w:t xml:space="preserve"> </w:t>
      </w:r>
      <m:oMath>
        <m:func>
          <m:funcPr>
            <m:ctrlPr>
              <w:rPr>
                <w:rFonts w:ascii="Cambria Math" w:hAnsi="Cambria Math"/>
                <w:b/>
                <w:bCs/>
                <w:i/>
                <w:lang w:val="en-US"/>
              </w:rPr>
            </m:ctrlPr>
          </m:funcPr>
          <m:fName>
            <m:r>
              <m:rPr>
                <m:sty m:val="bi"/>
              </m:rPr>
              <w:rPr>
                <w:rFonts w:ascii="Cambria Math" w:hAnsi="Cambria Math"/>
                <w:lang w:val="en-US"/>
              </w:rPr>
              <m:t>sin</m:t>
            </m:r>
          </m:fName>
          <m:e>
            <m:sSub>
              <m:sSubPr>
                <m:ctrlPr>
                  <w:rPr>
                    <w:rFonts w:ascii="Cambria Math" w:hAnsi="Cambria Math"/>
                    <w:b/>
                    <w:bCs/>
                    <w:i/>
                    <w:lang w:val="en-US"/>
                  </w:rPr>
                </m:ctrlPr>
              </m:sSubPr>
              <m:e>
                <m:r>
                  <m:rPr>
                    <m:sty m:val="bi"/>
                  </m:rPr>
                  <w:rPr>
                    <w:rFonts w:ascii="Cambria Math" w:hAnsi="Cambria Math"/>
                    <w:lang w:val="en-US"/>
                  </w:rPr>
                  <m:t>θ</m:t>
                </m:r>
              </m:e>
              <m:sub>
                <m:r>
                  <m:rPr>
                    <m:sty m:val="bi"/>
                  </m:rPr>
                  <w:rPr>
                    <w:rFonts w:ascii="Cambria Math" w:hAnsi="Cambria Math"/>
                    <w:lang w:val="en-US"/>
                  </w:rPr>
                  <m:t>1</m:t>
                </m:r>
              </m:sub>
            </m:sSub>
          </m:e>
        </m:func>
      </m:oMath>
      <w:r w:rsidRPr="00F83F86">
        <w:rPr>
          <w:b/>
          <w:bCs/>
          <w:lang w:val="en-US"/>
        </w:rPr>
        <w:t xml:space="preserve"> when weight</w:t>
      </w:r>
      <w:proofErr w:type="spellStart"/>
      <w:r>
        <w:rPr>
          <w:b/>
          <w:bCs/>
          <w:lang w:val="en-US"/>
        </w:rPr>
        <w:t>ing</w:t>
      </w:r>
      <w:proofErr w:type="spellEnd"/>
      <w:r w:rsidRPr="00F83F86">
        <w:rPr>
          <w:b/>
          <w:bCs/>
          <w:lang w:val="en-US"/>
        </w:rPr>
        <w:t xml:space="preserve"> the results per TRP. </w:t>
      </w:r>
    </w:p>
    <w:p w14:paraId="72953B44" w14:textId="77777777" w:rsidR="0076421B" w:rsidRPr="00F83F86" w:rsidRDefault="0076421B" w:rsidP="0076421B">
      <w:pPr>
        <w:pStyle w:val="BodyText"/>
        <w:jc w:val="both"/>
        <w:rPr>
          <w:b/>
          <w:bCs/>
          <w:lang w:val="en-US"/>
        </w:rPr>
      </w:pPr>
      <w:r w:rsidRPr="00F83F86">
        <w:rPr>
          <w:b/>
          <w:bCs/>
          <w:lang w:val="en-US"/>
        </w:rPr>
        <w:t xml:space="preserve">Observation </w:t>
      </w:r>
      <w:r>
        <w:rPr>
          <w:b/>
          <w:bCs/>
          <w:lang w:val="en-US"/>
        </w:rPr>
        <w:t>4</w:t>
      </w:r>
      <w:r w:rsidRPr="00F83F86">
        <w:rPr>
          <w:b/>
          <w:bCs/>
          <w:lang w:val="en-US"/>
        </w:rPr>
        <w:t xml:space="preserve">: </w:t>
      </w:r>
      <w:r>
        <w:rPr>
          <w:b/>
          <w:bCs/>
          <w:lang w:val="en-US"/>
        </w:rPr>
        <w:t xml:space="preserve">The physical meaning of the “per TRP” weight method can be interpreted as </w:t>
      </w:r>
      <w:r w:rsidRPr="00C24582">
        <w:rPr>
          <w:b/>
          <w:bCs/>
          <w:lang w:val="en-US"/>
        </w:rPr>
        <w:t xml:space="preserve">the probability that UE can be connected to the 2nd TRP with the anchor TRP from different </w:t>
      </w:r>
      <w:proofErr w:type="spellStart"/>
      <w:r w:rsidRPr="00C24582">
        <w:rPr>
          <w:b/>
          <w:bCs/>
          <w:lang w:val="en-US"/>
        </w:rPr>
        <w:t>AoAs</w:t>
      </w:r>
      <w:proofErr w:type="spellEnd"/>
      <w:r>
        <w:rPr>
          <w:b/>
          <w:bCs/>
          <w:lang w:val="en-US"/>
        </w:rPr>
        <w:t>.</w:t>
      </w:r>
    </w:p>
    <w:p w14:paraId="5D46C5EE" w14:textId="77777777" w:rsidR="0076421B" w:rsidRDefault="0076421B" w:rsidP="0076421B">
      <w:pPr>
        <w:pStyle w:val="BodyText"/>
        <w:jc w:val="both"/>
        <w:rPr>
          <w:b/>
          <w:bCs/>
          <w:lang w:val="en-US"/>
        </w:rPr>
      </w:pPr>
      <w:r w:rsidRPr="00F71B1E">
        <w:rPr>
          <w:b/>
          <w:bCs/>
          <w:lang w:val="en-US"/>
        </w:rPr>
        <w:t xml:space="preserve">Observation </w:t>
      </w:r>
      <w:r>
        <w:rPr>
          <w:b/>
          <w:bCs/>
          <w:lang w:val="en-US"/>
        </w:rPr>
        <w:t>5</w:t>
      </w:r>
      <w:r w:rsidRPr="00F71B1E">
        <w:rPr>
          <w:b/>
          <w:bCs/>
          <w:lang w:val="en-US"/>
        </w:rPr>
        <w:t>: for each TRP1 test point, t</w:t>
      </w:r>
      <w:r>
        <w:rPr>
          <w:b/>
          <w:bCs/>
          <w:lang w:val="en-US"/>
        </w:rPr>
        <w:t>wo test results are</w:t>
      </w:r>
      <w:r w:rsidRPr="00F71B1E">
        <w:rPr>
          <w:b/>
          <w:bCs/>
          <w:lang w:val="en-US"/>
        </w:rPr>
        <w:t xml:space="preserve"> associated with </w:t>
      </w:r>
      <w:r>
        <w:rPr>
          <w:b/>
          <w:bCs/>
          <w:lang w:val="en-US"/>
        </w:rPr>
        <w:t>+</w:t>
      </w:r>
      <w:r w:rsidRPr="00F71B1E">
        <w:rPr>
          <w:b/>
          <w:bCs/>
          <w:lang w:val="en-US"/>
        </w:rPr>
        <w:t>offset</w:t>
      </w:r>
      <w:r>
        <w:rPr>
          <w:b/>
          <w:bCs/>
          <w:lang w:val="en-US"/>
        </w:rPr>
        <w:t xml:space="preserve"> and -offset</w:t>
      </w:r>
      <w:r w:rsidRPr="00F71B1E">
        <w:rPr>
          <w:b/>
          <w:bCs/>
          <w:lang w:val="en-US"/>
        </w:rPr>
        <w:t xml:space="preserve"> for TRP2</w:t>
      </w:r>
      <w:r>
        <w:rPr>
          <w:b/>
          <w:bCs/>
          <w:lang w:val="en-US"/>
        </w:rPr>
        <w:t>.</w:t>
      </w:r>
    </w:p>
    <w:p w14:paraId="7F241825" w14:textId="77777777" w:rsidR="0076421B" w:rsidRDefault="0076421B" w:rsidP="0076421B">
      <w:pPr>
        <w:pStyle w:val="BodyText"/>
        <w:jc w:val="both"/>
        <w:rPr>
          <w:b/>
          <w:bCs/>
          <w:lang w:val="en-US"/>
        </w:rPr>
      </w:pPr>
      <w:r w:rsidRPr="00EC2D25">
        <w:rPr>
          <w:b/>
          <w:bCs/>
          <w:lang w:val="en-US"/>
        </w:rPr>
        <w:t xml:space="preserve">Observation </w:t>
      </w:r>
      <w:r>
        <w:rPr>
          <w:b/>
          <w:bCs/>
          <w:lang w:val="en-US"/>
        </w:rPr>
        <w:t>6</w:t>
      </w:r>
      <w:r w:rsidRPr="00EC2D25">
        <w:rPr>
          <w:b/>
          <w:bCs/>
          <w:lang w:val="en-US"/>
        </w:rPr>
        <w:t xml:space="preserve">: </w:t>
      </w:r>
      <w:r>
        <w:rPr>
          <w:b/>
          <w:bCs/>
          <w:lang w:val="en-US"/>
        </w:rPr>
        <w:t>failed</w:t>
      </w:r>
      <w:r w:rsidRPr="00EC2D25">
        <w:rPr>
          <w:b/>
          <w:bCs/>
          <w:lang w:val="en-US"/>
        </w:rPr>
        <w:t xml:space="preserve"> test </w:t>
      </w:r>
      <w:r>
        <w:rPr>
          <w:b/>
          <w:bCs/>
          <w:lang w:val="en-US"/>
        </w:rPr>
        <w:t>points (e.g., “no-go”)</w:t>
      </w:r>
      <w:r w:rsidRPr="00EC2D25">
        <w:rPr>
          <w:b/>
          <w:bCs/>
          <w:lang w:val="en-US"/>
        </w:rPr>
        <w:t xml:space="preserve"> and </w:t>
      </w:r>
      <w:r>
        <w:rPr>
          <w:b/>
          <w:bCs/>
          <w:lang w:val="en-US"/>
        </w:rPr>
        <w:t xml:space="preserve">passed </w:t>
      </w:r>
      <w:r w:rsidRPr="00EC2D25">
        <w:rPr>
          <w:b/>
          <w:bCs/>
          <w:lang w:val="en-US"/>
        </w:rPr>
        <w:t xml:space="preserve">test </w:t>
      </w:r>
      <w:r>
        <w:rPr>
          <w:b/>
          <w:bCs/>
          <w:lang w:val="en-US"/>
        </w:rPr>
        <w:t>points</w:t>
      </w:r>
      <w:r w:rsidRPr="00EC2D25">
        <w:rPr>
          <w:b/>
          <w:bCs/>
          <w:lang w:val="en-US"/>
        </w:rPr>
        <w:t xml:space="preserve"> </w:t>
      </w:r>
      <w:r>
        <w:rPr>
          <w:b/>
          <w:bCs/>
          <w:lang w:val="en-US"/>
        </w:rPr>
        <w:t xml:space="preserve">(“go”) </w:t>
      </w:r>
      <w:r w:rsidRPr="00EC2D25">
        <w:rPr>
          <w:b/>
          <w:bCs/>
          <w:lang w:val="en-US"/>
        </w:rPr>
        <w:t xml:space="preserve">would be hidden </w:t>
      </w:r>
      <w:r>
        <w:rPr>
          <w:b/>
          <w:bCs/>
          <w:lang w:val="en-US"/>
        </w:rPr>
        <w:t>if we</w:t>
      </w:r>
      <w:r w:rsidRPr="00EC2D25">
        <w:rPr>
          <w:b/>
          <w:bCs/>
          <w:lang w:val="en-US"/>
        </w:rPr>
        <w:t xml:space="preserve"> adopt “and combine” and “or combine</w:t>
      </w:r>
      <w:r>
        <w:rPr>
          <w:b/>
          <w:bCs/>
          <w:lang w:val="en-US"/>
        </w:rPr>
        <w:t>,”</w:t>
      </w:r>
      <w:r w:rsidRPr="00EC2D25">
        <w:rPr>
          <w:b/>
          <w:bCs/>
          <w:lang w:val="en-US"/>
        </w:rPr>
        <w:t xml:space="preserve"> respectively.</w:t>
      </w:r>
    </w:p>
    <w:p w14:paraId="755BA594" w14:textId="77777777" w:rsidR="0076421B" w:rsidRDefault="0076421B" w:rsidP="0076421B">
      <w:pPr>
        <w:pStyle w:val="BodyText"/>
        <w:jc w:val="both"/>
        <w:rPr>
          <w:b/>
          <w:bCs/>
          <w:lang w:val="en-US"/>
        </w:rPr>
      </w:pPr>
      <w:r w:rsidRPr="00DC73D1">
        <w:rPr>
          <w:b/>
          <w:bCs/>
          <w:lang w:val="en-US"/>
        </w:rPr>
        <w:t xml:space="preserve">Observation </w:t>
      </w:r>
      <w:r>
        <w:rPr>
          <w:b/>
          <w:bCs/>
          <w:lang w:val="en-US"/>
        </w:rPr>
        <w:t>7</w:t>
      </w:r>
      <w:r w:rsidRPr="00DC73D1">
        <w:rPr>
          <w:b/>
          <w:bCs/>
          <w:lang w:val="en-US"/>
        </w:rPr>
        <w:t>: the major difference between the two weight methods is that the solid angle</w:t>
      </w:r>
      <w:r>
        <w:rPr>
          <w:b/>
          <w:bCs/>
          <w:lang w:val="en-US"/>
        </w:rPr>
        <w:t xml:space="preserve"> area</w:t>
      </w:r>
      <w:r w:rsidRPr="00DC73D1">
        <w:rPr>
          <w:b/>
          <w:bCs/>
          <w:lang w:val="en-US"/>
        </w:rPr>
        <w:t xml:space="preserve"> of AoA2 does not affect when the results are weighted </w:t>
      </w:r>
      <w:r>
        <w:rPr>
          <w:b/>
          <w:bCs/>
          <w:lang w:val="en-US"/>
        </w:rPr>
        <w:t>“</w:t>
      </w:r>
      <w:r w:rsidRPr="00DC73D1">
        <w:rPr>
          <w:b/>
          <w:bCs/>
          <w:lang w:val="en-US"/>
        </w:rPr>
        <w:t>per TRP</w:t>
      </w:r>
      <w:r>
        <w:rPr>
          <w:b/>
          <w:bCs/>
          <w:lang w:val="en-US"/>
        </w:rPr>
        <w:t>”</w:t>
      </w:r>
      <w:r w:rsidRPr="00DC73D1">
        <w:rPr>
          <w:b/>
          <w:bCs/>
          <w:lang w:val="en-US"/>
        </w:rPr>
        <w:t>. On the hand, weight</w:t>
      </w:r>
      <w:r>
        <w:rPr>
          <w:b/>
          <w:bCs/>
          <w:lang w:val="en-US"/>
        </w:rPr>
        <w:t>ing</w:t>
      </w:r>
      <w:r w:rsidRPr="00DC73D1">
        <w:rPr>
          <w:b/>
          <w:bCs/>
          <w:lang w:val="en-US"/>
        </w:rPr>
        <w:t xml:space="preserve"> the results by </w:t>
      </w:r>
      <w:r>
        <w:rPr>
          <w:b/>
          <w:bCs/>
          <w:lang w:val="en-US"/>
        </w:rPr>
        <w:t>“</w:t>
      </w:r>
      <w:r w:rsidRPr="00DC73D1">
        <w:rPr>
          <w:b/>
          <w:bCs/>
          <w:lang w:val="en-US"/>
        </w:rPr>
        <w:t>per TRP pair</w:t>
      </w:r>
      <w:r>
        <w:rPr>
          <w:b/>
          <w:bCs/>
          <w:lang w:val="en-US"/>
        </w:rPr>
        <w:t>”</w:t>
      </w:r>
      <w:r w:rsidRPr="00DC73D1">
        <w:rPr>
          <w:b/>
          <w:bCs/>
          <w:lang w:val="en-US"/>
        </w:rPr>
        <w:t xml:space="preserve"> consider the impact from the solid angle of both TRPs, </w:t>
      </w:r>
      <w:r>
        <w:rPr>
          <w:b/>
          <w:bCs/>
          <w:lang w:val="en-US"/>
        </w:rPr>
        <w:t xml:space="preserve">but </w:t>
      </w:r>
      <w:r w:rsidRPr="00DC73D1">
        <w:rPr>
          <w:b/>
          <w:bCs/>
          <w:lang w:val="en-US"/>
        </w:rPr>
        <w:t xml:space="preserve">the total weights need to be carefully treated. </w:t>
      </w:r>
    </w:p>
    <w:p w14:paraId="2E443E2B" w14:textId="77777777" w:rsidR="0076421B" w:rsidRDefault="0076421B" w:rsidP="0076421B">
      <w:pPr>
        <w:pStyle w:val="BodyText"/>
        <w:jc w:val="both"/>
        <w:rPr>
          <w:b/>
          <w:bCs/>
          <w:lang w:val="en-US"/>
        </w:rPr>
      </w:pPr>
      <w:r w:rsidRPr="00DC73D1">
        <w:rPr>
          <w:b/>
          <w:bCs/>
          <w:lang w:val="en-US"/>
        </w:rPr>
        <w:t xml:space="preserve">Observation </w:t>
      </w:r>
      <w:r>
        <w:rPr>
          <w:b/>
          <w:bCs/>
          <w:lang w:val="en-US"/>
        </w:rPr>
        <w:t>8</w:t>
      </w:r>
      <w:r w:rsidRPr="00DC73D1">
        <w:rPr>
          <w:b/>
          <w:bCs/>
          <w:lang w:val="en-US"/>
        </w:rPr>
        <w:t>:</w:t>
      </w:r>
      <w:r>
        <w:rPr>
          <w:b/>
          <w:bCs/>
          <w:lang w:val="en-US"/>
        </w:rPr>
        <w:t xml:space="preserve"> Similar trend can be observed when adopting different weight methods.</w:t>
      </w:r>
    </w:p>
    <w:p w14:paraId="44FF54A7" w14:textId="77777777" w:rsidR="0076421B" w:rsidRDefault="0076421B" w:rsidP="0076421B">
      <w:pPr>
        <w:pStyle w:val="BodyText"/>
        <w:rPr>
          <w:b/>
          <w:bCs/>
          <w:lang w:val="en-US"/>
        </w:rPr>
      </w:pPr>
      <w:r w:rsidRPr="00852AB9">
        <w:rPr>
          <w:b/>
          <w:bCs/>
          <w:lang w:val="en-US"/>
        </w:rPr>
        <w:t xml:space="preserve">Observation </w:t>
      </w:r>
      <w:r>
        <w:rPr>
          <w:b/>
          <w:bCs/>
          <w:lang w:val="en-US"/>
        </w:rPr>
        <w:t>9</w:t>
      </w:r>
      <w:r w:rsidRPr="00852AB9">
        <w:rPr>
          <w:b/>
          <w:bCs/>
          <w:lang w:val="en-US"/>
        </w:rPr>
        <w:t xml:space="preserve">: Since the </w:t>
      </w:r>
      <w:proofErr w:type="spellStart"/>
      <w:r w:rsidRPr="00852AB9">
        <w:rPr>
          <w:b/>
          <w:bCs/>
          <w:lang w:val="en-US"/>
        </w:rPr>
        <w:t>AoA</w:t>
      </w:r>
      <w:proofErr w:type="spellEnd"/>
      <w:r w:rsidRPr="00852AB9">
        <w:rPr>
          <w:b/>
          <w:bCs/>
          <w:lang w:val="en-US"/>
        </w:rPr>
        <w:t xml:space="preserve"> offset is limited to </w:t>
      </w:r>
      <m:oMath>
        <m:r>
          <m:rPr>
            <m:sty m:val="b"/>
          </m:rPr>
          <w:rPr>
            <w:rFonts w:ascii="Cambria Math" w:hAnsi="Cambria Math"/>
            <w:lang w:val="en-US"/>
          </w:rPr>
          <m:t>θ</m:t>
        </m:r>
      </m:oMath>
      <w:r w:rsidRPr="00852AB9">
        <w:rPr>
          <w:b/>
          <w:bCs/>
          <w:lang w:val="en-US"/>
        </w:rPr>
        <w:t xml:space="preserve"> plane, performance differences can be observed at different P0 positions.</w:t>
      </w:r>
    </w:p>
    <w:p w14:paraId="23991447" w14:textId="77777777" w:rsidR="0076421B" w:rsidRDefault="0076421B" w:rsidP="0076421B">
      <w:pPr>
        <w:pStyle w:val="BodyText"/>
        <w:jc w:val="both"/>
        <w:rPr>
          <w:b/>
          <w:bCs/>
          <w:lang w:val="en-US"/>
        </w:rPr>
      </w:pPr>
      <w:r w:rsidRPr="00DC73D1">
        <w:rPr>
          <w:b/>
          <w:bCs/>
          <w:lang w:val="en-US"/>
        </w:rPr>
        <w:t xml:space="preserve">Observation </w:t>
      </w:r>
      <w:r>
        <w:rPr>
          <w:b/>
          <w:bCs/>
          <w:lang w:val="en-US"/>
        </w:rPr>
        <w:t>10</w:t>
      </w:r>
      <w:r w:rsidRPr="00DC73D1">
        <w:rPr>
          <w:b/>
          <w:bCs/>
          <w:lang w:val="en-US"/>
        </w:rPr>
        <w:t>:</w:t>
      </w:r>
      <w:r>
        <w:rPr>
          <w:b/>
          <w:bCs/>
          <w:lang w:val="en-US"/>
        </w:rPr>
        <w:t xml:space="preserve"> The coverage performance highly depends on </w:t>
      </w:r>
      <w:proofErr w:type="spellStart"/>
      <w:r>
        <w:rPr>
          <w:b/>
          <w:bCs/>
          <w:lang w:val="en-US"/>
        </w:rPr>
        <w:t>AoA</w:t>
      </w:r>
      <w:proofErr w:type="spellEnd"/>
      <w:r>
        <w:rPr>
          <w:b/>
          <w:bCs/>
          <w:lang w:val="en-US"/>
        </w:rPr>
        <w:t xml:space="preserve"> offset and UE panel placement, but different UE implementations show similar performances for small </w:t>
      </w:r>
      <w:proofErr w:type="spellStart"/>
      <w:r>
        <w:rPr>
          <w:b/>
          <w:bCs/>
          <w:lang w:val="en-US"/>
        </w:rPr>
        <w:t>AoA</w:t>
      </w:r>
      <w:proofErr w:type="spellEnd"/>
      <w:r>
        <w:rPr>
          <w:b/>
          <w:bCs/>
          <w:lang w:val="en-US"/>
        </w:rPr>
        <w:t xml:space="preserve"> offset.</w:t>
      </w:r>
    </w:p>
    <w:p w14:paraId="6E98CFF5" w14:textId="008602A6" w:rsidR="0076421B" w:rsidRDefault="0076421B" w:rsidP="0076421B">
      <w:pPr>
        <w:pStyle w:val="BodyText"/>
        <w:jc w:val="both"/>
        <w:rPr>
          <w:b/>
          <w:bCs/>
          <w:lang w:val="en-US"/>
        </w:rPr>
      </w:pPr>
      <w:r w:rsidRPr="00DC73D1">
        <w:rPr>
          <w:b/>
          <w:bCs/>
          <w:lang w:val="en-US"/>
        </w:rPr>
        <w:t>Observation 1</w:t>
      </w:r>
      <w:r>
        <w:rPr>
          <w:b/>
          <w:bCs/>
          <w:lang w:val="en-US"/>
        </w:rPr>
        <w:t>1</w:t>
      </w:r>
      <w:r w:rsidRPr="00DC73D1">
        <w:rPr>
          <w:b/>
          <w:bCs/>
          <w:lang w:val="en-US"/>
        </w:rPr>
        <w:t>:</w:t>
      </w:r>
      <w:r>
        <w:rPr>
          <w:b/>
          <w:bCs/>
          <w:lang w:val="en-US"/>
        </w:rPr>
        <w:t xml:space="preserve"> The coverage performance at </w:t>
      </w:r>
      <w:proofErr w:type="spellStart"/>
      <w:r>
        <w:rPr>
          <w:b/>
          <w:bCs/>
          <w:lang w:val="en-US"/>
        </w:rPr>
        <w:t>AoA</w:t>
      </w:r>
      <w:proofErr w:type="spellEnd"/>
      <w:r>
        <w:rPr>
          <w:b/>
          <w:bCs/>
          <w:lang w:val="en-US"/>
        </w:rPr>
        <w:t xml:space="preserve"> offset = </w:t>
      </w:r>
      <w:r w:rsidRPr="0097730A">
        <w:rPr>
          <w:b/>
          <w:bCs/>
          <w:lang w:val="en-US"/>
        </w:rPr>
        <w:t>30°</w:t>
      </w:r>
      <w:r>
        <w:rPr>
          <w:b/>
          <w:bCs/>
          <w:lang w:val="en-US"/>
        </w:rPr>
        <w:t xml:space="preserve"> </w:t>
      </w:r>
      <w:r w:rsidRPr="00C73927">
        <w:rPr>
          <w:b/>
          <w:bCs/>
          <w:lang w:val="en-US"/>
        </w:rPr>
        <w:t>may</w:t>
      </w:r>
      <w:r>
        <w:rPr>
          <w:b/>
          <w:bCs/>
          <w:lang w:val="en-US"/>
        </w:rPr>
        <w:t xml:space="preserve"> be</w:t>
      </w:r>
      <w:r w:rsidRPr="00C73927">
        <w:rPr>
          <w:b/>
          <w:bCs/>
          <w:lang w:val="en-US"/>
        </w:rPr>
        <w:t xml:space="preserve"> too low to be tested with </w:t>
      </w:r>
      <w:r>
        <w:rPr>
          <w:b/>
          <w:bCs/>
          <w:lang w:val="en-US"/>
        </w:rPr>
        <w:t xml:space="preserve">a </w:t>
      </w:r>
      <w:r w:rsidRPr="00C73927">
        <w:rPr>
          <w:b/>
          <w:bCs/>
          <w:lang w:val="en-US"/>
        </w:rPr>
        <w:t>practical grid step and may not be feasible for setting core requirement</w:t>
      </w:r>
      <w:r>
        <w:rPr>
          <w:b/>
          <w:bCs/>
          <w:lang w:val="en-US"/>
        </w:rPr>
        <w:t>s</w:t>
      </w:r>
      <w:r w:rsidRPr="00C73927">
        <w:rPr>
          <w:b/>
          <w:bCs/>
          <w:lang w:val="en-US"/>
        </w:rPr>
        <w:t xml:space="preserve">.  </w:t>
      </w:r>
    </w:p>
    <w:p w14:paraId="4E6BCCDE" w14:textId="0A25F5D3" w:rsidR="0076421B" w:rsidRDefault="0076421B" w:rsidP="0076421B">
      <w:pPr>
        <w:jc w:val="both"/>
        <w:rPr>
          <w:b/>
          <w:bCs/>
          <w:lang w:val="en-US"/>
        </w:rPr>
      </w:pPr>
      <w:r w:rsidRPr="007E37F9">
        <w:rPr>
          <w:b/>
          <w:bCs/>
          <w:lang w:val="en-US"/>
        </w:rPr>
        <w:t xml:space="preserve">Proposal 1: </w:t>
      </w:r>
      <w:r>
        <w:rPr>
          <w:b/>
          <w:bCs/>
          <w:lang w:val="en-US"/>
        </w:rPr>
        <w:t>R</w:t>
      </w:r>
      <w:r w:rsidRPr="007E37F9">
        <w:rPr>
          <w:b/>
          <w:bCs/>
          <w:lang w:val="en-US"/>
        </w:rPr>
        <w:t>e-use the legacy spherical coverage receiver sensitivity level (single probe) as the DL power to set the core requirement, and then derive the minimum coverage</w:t>
      </w:r>
      <w:r>
        <w:rPr>
          <w:b/>
          <w:bCs/>
          <w:lang w:val="en-US"/>
        </w:rPr>
        <w:t xml:space="preserve"> percentile</w:t>
      </w:r>
      <w:r w:rsidRPr="007E37F9">
        <w:rPr>
          <w:b/>
          <w:bCs/>
          <w:lang w:val="en-US"/>
        </w:rPr>
        <w:t xml:space="preserve"> requirement for </w:t>
      </w:r>
      <w:r w:rsidRPr="00DF6A86">
        <w:rPr>
          <w:b/>
          <w:bCs/>
          <w:lang w:val="en-US"/>
        </w:rPr>
        <w:t xml:space="preserve">multi-Rx chain DL reception </w:t>
      </w:r>
      <w:r w:rsidRPr="007E37F9">
        <w:rPr>
          <w:b/>
          <w:bCs/>
          <w:lang w:val="en-US"/>
        </w:rPr>
        <w:t xml:space="preserve">accordingly. </w:t>
      </w:r>
    </w:p>
    <w:p w14:paraId="584D9BEA" w14:textId="77777777" w:rsidR="0076421B" w:rsidRPr="001E7F76" w:rsidRDefault="0076421B" w:rsidP="0076421B">
      <w:pPr>
        <w:pStyle w:val="BodyText"/>
        <w:jc w:val="both"/>
        <w:rPr>
          <w:b/>
          <w:bCs/>
          <w:lang w:val="en-US"/>
        </w:rPr>
      </w:pPr>
      <w:r w:rsidRPr="001E7F76">
        <w:rPr>
          <w:b/>
          <w:bCs/>
          <w:lang w:val="en-US"/>
        </w:rPr>
        <w:t>Proposal</w:t>
      </w:r>
      <w:r>
        <w:rPr>
          <w:b/>
          <w:bCs/>
          <w:lang w:val="en-US"/>
        </w:rPr>
        <w:t xml:space="preserve"> 2</w:t>
      </w:r>
      <w:r w:rsidRPr="001E7F76">
        <w:rPr>
          <w:b/>
          <w:bCs/>
          <w:lang w:val="en-US"/>
        </w:rPr>
        <w:t xml:space="preserve">: RAN4 shall further discuss </w:t>
      </w:r>
      <w:r>
        <w:rPr>
          <w:b/>
          <w:bCs/>
          <w:lang w:val="en-US"/>
        </w:rPr>
        <w:t>the simulation assumption for UE behavior when the UE selects</w:t>
      </w:r>
      <w:r w:rsidRPr="001E7F76">
        <w:rPr>
          <w:b/>
          <w:bCs/>
          <w:lang w:val="en-US"/>
        </w:rPr>
        <w:t xml:space="preserve"> the two beams for the two DL signals. </w:t>
      </w:r>
    </w:p>
    <w:p w14:paraId="10C9D72E" w14:textId="77777777" w:rsidR="0076421B" w:rsidRDefault="0076421B" w:rsidP="0076421B">
      <w:pPr>
        <w:pStyle w:val="BodyText"/>
        <w:jc w:val="both"/>
        <w:rPr>
          <w:b/>
          <w:bCs/>
          <w:lang w:val="en-US"/>
        </w:rPr>
      </w:pPr>
      <w:r>
        <w:rPr>
          <w:b/>
          <w:bCs/>
          <w:lang w:val="en-US"/>
        </w:rPr>
        <w:t>Proposal 3: If the per TRP weight method is adopted, it is proposed not to</w:t>
      </w:r>
      <w:r w:rsidRPr="001001D7">
        <w:rPr>
          <w:b/>
          <w:bCs/>
          <w:lang w:val="en-US"/>
        </w:rPr>
        <w:t xml:space="preserve"> perform any </w:t>
      </w:r>
      <w:r>
        <w:rPr>
          <w:b/>
          <w:bCs/>
          <w:lang w:val="en-US"/>
        </w:rPr>
        <w:t>“</w:t>
      </w:r>
      <w:r w:rsidRPr="001001D7">
        <w:rPr>
          <w:b/>
          <w:bCs/>
          <w:lang w:val="en-US"/>
        </w:rPr>
        <w:t>logic combination</w:t>
      </w:r>
      <w:r>
        <w:rPr>
          <w:b/>
          <w:bCs/>
          <w:lang w:val="en-US"/>
        </w:rPr>
        <w:t>”</w:t>
      </w:r>
      <w:r w:rsidRPr="001001D7">
        <w:rPr>
          <w:b/>
          <w:bCs/>
          <w:lang w:val="en-US"/>
        </w:rPr>
        <w:t xml:space="preserve"> on </w:t>
      </w:r>
      <w:r>
        <w:rPr>
          <w:b/>
          <w:bCs/>
          <w:lang w:val="en-US"/>
        </w:rPr>
        <w:t>the data from + offset and -offset but treat them as two test points.</w:t>
      </w:r>
    </w:p>
    <w:p w14:paraId="19BD32A3" w14:textId="77777777" w:rsidR="0076421B" w:rsidRDefault="0076421B" w:rsidP="0076421B">
      <w:pPr>
        <w:pStyle w:val="BodyText"/>
        <w:jc w:val="both"/>
        <w:rPr>
          <w:b/>
          <w:bCs/>
          <w:lang w:val="en-US"/>
        </w:rPr>
      </w:pPr>
      <w:r w:rsidRPr="00444C78">
        <w:rPr>
          <w:b/>
          <w:bCs/>
          <w:lang w:val="en-US"/>
        </w:rPr>
        <w:t xml:space="preserve">Proposal 4: RAN4 shall decide how to weight the test results </w:t>
      </w:r>
      <w:r>
        <w:rPr>
          <w:b/>
          <w:bCs/>
          <w:lang w:val="en-US"/>
        </w:rPr>
        <w:t xml:space="preserve">based on </w:t>
      </w:r>
      <w:r w:rsidRPr="00444C78">
        <w:rPr>
          <w:b/>
          <w:bCs/>
          <w:lang w:val="en-US"/>
        </w:rPr>
        <w:t>reasonable</w:t>
      </w:r>
      <w:r w:rsidRPr="00D90976">
        <w:rPr>
          <w:b/>
          <w:bCs/>
          <w:lang w:val="en-US"/>
        </w:rPr>
        <w:t xml:space="preserve"> physical and mathematical meaning</w:t>
      </w:r>
      <w:r>
        <w:rPr>
          <w:b/>
          <w:bCs/>
          <w:lang w:val="en-US"/>
        </w:rPr>
        <w:t>.</w:t>
      </w:r>
    </w:p>
    <w:p w14:paraId="700747C0" w14:textId="311590EE" w:rsidR="0076421B" w:rsidRDefault="0076421B" w:rsidP="0076421B">
      <w:pPr>
        <w:pStyle w:val="BodyText"/>
        <w:jc w:val="both"/>
        <w:rPr>
          <w:b/>
          <w:bCs/>
          <w:lang w:val="en-US"/>
        </w:rPr>
      </w:pPr>
      <w:r w:rsidRPr="006B35E0">
        <w:rPr>
          <w:b/>
          <w:bCs/>
          <w:lang w:val="en-US"/>
        </w:rPr>
        <w:t xml:space="preserve">Proposal </w:t>
      </w:r>
      <w:r>
        <w:rPr>
          <w:b/>
          <w:bCs/>
          <w:lang w:val="en-US"/>
        </w:rPr>
        <w:t>5</w:t>
      </w:r>
      <w:r w:rsidRPr="006B35E0">
        <w:rPr>
          <w:b/>
          <w:bCs/>
          <w:lang w:val="en-US"/>
        </w:rPr>
        <w:t xml:space="preserve">: </w:t>
      </w:r>
      <w:r>
        <w:rPr>
          <w:b/>
          <w:bCs/>
          <w:lang w:val="en-US"/>
        </w:rPr>
        <w:t xml:space="preserve">Further study how to handle the test </w:t>
      </w:r>
      <w:r w:rsidRPr="00852AB9">
        <w:rPr>
          <w:b/>
          <w:bCs/>
          <w:lang w:val="en-US"/>
        </w:rPr>
        <w:t xml:space="preserve">performance differences </w:t>
      </w:r>
      <w:r>
        <w:rPr>
          <w:b/>
          <w:bCs/>
          <w:lang w:val="en-US"/>
        </w:rPr>
        <w:t xml:space="preserve">due to different P0 positions. </w:t>
      </w:r>
    </w:p>
    <w:p w14:paraId="1035F1B2" w14:textId="77777777" w:rsidR="0076421B" w:rsidRDefault="0076421B" w:rsidP="0076421B">
      <w:pPr>
        <w:pStyle w:val="BodyText"/>
        <w:jc w:val="both"/>
        <w:rPr>
          <w:b/>
          <w:bCs/>
          <w:lang w:val="en-US"/>
        </w:rPr>
      </w:pPr>
      <w:r w:rsidRPr="006B35E0">
        <w:rPr>
          <w:b/>
          <w:bCs/>
          <w:lang w:val="en-US"/>
        </w:rPr>
        <w:t xml:space="preserve">Proposal </w:t>
      </w:r>
      <w:r>
        <w:rPr>
          <w:b/>
          <w:bCs/>
          <w:lang w:val="en-US"/>
        </w:rPr>
        <w:t>6</w:t>
      </w:r>
      <w:r w:rsidRPr="006B35E0">
        <w:rPr>
          <w:b/>
          <w:bCs/>
          <w:lang w:val="en-US"/>
        </w:rPr>
        <w:t xml:space="preserve">: it is proposed to test the UE with 60° and 150° </w:t>
      </w:r>
      <w:proofErr w:type="spellStart"/>
      <w:r w:rsidRPr="006B35E0">
        <w:rPr>
          <w:b/>
          <w:bCs/>
          <w:lang w:val="en-US"/>
        </w:rPr>
        <w:t>AoA</w:t>
      </w:r>
      <w:proofErr w:type="spellEnd"/>
      <w:r w:rsidRPr="006B35E0">
        <w:rPr>
          <w:b/>
          <w:bCs/>
          <w:lang w:val="en-US"/>
        </w:rPr>
        <w:t xml:space="preserve"> offset</w:t>
      </w:r>
      <w:r>
        <w:rPr>
          <w:b/>
          <w:bCs/>
          <w:lang w:val="en-US"/>
        </w:rPr>
        <w:t>s</w:t>
      </w:r>
      <w:r w:rsidRPr="006B35E0">
        <w:rPr>
          <w:b/>
          <w:bCs/>
          <w:lang w:val="en-US"/>
        </w:rPr>
        <w:t>, but whether the same requirements should be applied to both offsets can be studied further.</w:t>
      </w:r>
    </w:p>
    <w:p w14:paraId="394A9910" w14:textId="2D4E3C9C" w:rsidR="00860A7E" w:rsidRPr="007E37F9" w:rsidRDefault="00860A7E" w:rsidP="008A35FC">
      <w:pPr>
        <w:pStyle w:val="Heading1"/>
        <w:numPr>
          <w:ilvl w:val="0"/>
          <w:numId w:val="8"/>
        </w:numPr>
        <w:jc w:val="both"/>
        <w:rPr>
          <w:b w:val="0"/>
          <w:lang w:val="en-US"/>
        </w:rPr>
      </w:pPr>
      <w:r w:rsidRPr="007E37F9">
        <w:rPr>
          <w:b w:val="0"/>
          <w:lang w:val="en-US"/>
        </w:rPr>
        <w:lastRenderedPageBreak/>
        <w:t>References</w:t>
      </w:r>
    </w:p>
    <w:p w14:paraId="0011816E" w14:textId="14A546F6" w:rsidR="00D87990" w:rsidRDefault="00D87990" w:rsidP="004E1529">
      <w:pPr>
        <w:pStyle w:val="BodyText"/>
        <w:numPr>
          <w:ilvl w:val="0"/>
          <w:numId w:val="7"/>
        </w:numPr>
        <w:jc w:val="both"/>
        <w:rPr>
          <w:lang w:val="en-US"/>
        </w:rPr>
      </w:pPr>
      <w:r w:rsidRPr="00D87990">
        <w:rPr>
          <w:lang w:val="en-US"/>
        </w:rPr>
        <w:t>R4-2303708</w:t>
      </w:r>
      <w:r w:rsidRPr="00D87990">
        <w:rPr>
          <w:lang w:val="en-US"/>
        </w:rPr>
        <w:tab/>
        <w:t xml:space="preserve">WF on NR FR2 multi-Rx chain DL </w:t>
      </w:r>
      <w:proofErr w:type="gramStart"/>
      <w:r w:rsidRPr="00D87990">
        <w:rPr>
          <w:lang w:val="en-US"/>
        </w:rPr>
        <w:t>reception</w:t>
      </w:r>
      <w:r>
        <w:rPr>
          <w:lang w:val="en-US"/>
        </w:rPr>
        <w:t xml:space="preserve">  </w:t>
      </w:r>
      <w:r w:rsidRPr="00D87990">
        <w:rPr>
          <w:lang w:val="en-US"/>
        </w:rPr>
        <w:t>Samsung</w:t>
      </w:r>
      <w:proofErr w:type="gramEnd"/>
      <w:r w:rsidRPr="00D87990">
        <w:rPr>
          <w:lang w:val="en-US"/>
        </w:rPr>
        <w:t>, Apple</w:t>
      </w:r>
    </w:p>
    <w:p w14:paraId="6C149988" w14:textId="4DA4972B" w:rsidR="00A410D2" w:rsidRPr="002D7B93" w:rsidRDefault="00AE0599" w:rsidP="00A410D2">
      <w:pPr>
        <w:pStyle w:val="Heading1"/>
        <w:numPr>
          <w:ilvl w:val="0"/>
          <w:numId w:val="8"/>
        </w:numPr>
        <w:jc w:val="both"/>
        <w:rPr>
          <w:b w:val="0"/>
          <w:lang w:val="en-US"/>
        </w:rPr>
      </w:pPr>
      <w:r>
        <w:rPr>
          <w:b w:val="0"/>
          <w:lang w:val="en-US"/>
        </w:rPr>
        <w:t>Appendix</w:t>
      </w:r>
      <w:r w:rsidR="00470FED">
        <w:rPr>
          <w:b w:val="0"/>
          <w:lang w:val="en-US"/>
        </w:rPr>
        <w:t xml:space="preserve"> The derivation of </w:t>
      </w:r>
      <m:oMath>
        <m:acc>
          <m:accPr>
            <m:ctrlPr>
              <w:rPr>
                <w:rFonts w:ascii="Cambria Math" w:hAnsi="Cambria Math"/>
                <w:b w:val="0"/>
                <w:lang w:val="en-US"/>
              </w:rPr>
            </m:ctrlPr>
          </m:accPr>
          <m:e>
            <m:r>
              <m:rPr>
                <m:sty m:val="bi"/>
              </m:rPr>
              <w:rPr>
                <w:rFonts w:ascii="Cambria Math" w:hAnsi="Cambria Math"/>
                <w:lang w:val="en-US"/>
              </w:rPr>
              <m:t>f</m:t>
            </m:r>
          </m:e>
        </m:acc>
      </m:oMath>
      <w:r w:rsidR="002D7B93" w:rsidRPr="002D7B93">
        <w:rPr>
          <w:b w:val="0"/>
          <w:lang w:val="en-US"/>
        </w:rPr>
        <w:t xml:space="preserve"> for “per TRP” pair weight</w:t>
      </w:r>
    </w:p>
    <w:p w14:paraId="4DE70F2D" w14:textId="67B52D54" w:rsidR="00AE0599" w:rsidRPr="00777EA3" w:rsidRDefault="00AE0599" w:rsidP="00AE0599">
      <w:pPr>
        <w:pStyle w:val="BodyText"/>
        <w:jc w:val="both"/>
        <w:rPr>
          <w:lang w:val="en-US"/>
        </w:rPr>
      </w:pPr>
      <m:oMathPara>
        <m:oMath>
          <m:r>
            <w:rPr>
              <w:rFonts w:ascii="Cambria Math" w:hAnsi="Cambria Math"/>
              <w:lang w:val="en-US"/>
            </w:rPr>
            <m:t>f=</m:t>
          </m:r>
          <m:nary>
            <m:naryPr>
              <m:chr m:val="∯"/>
              <m:limLoc m:val="subSup"/>
              <m:ctrlPr>
                <w:rPr>
                  <w:rFonts w:ascii="Cambria Math" w:hAnsi="Cambria Math"/>
                  <w:i/>
                  <w:lang w:val="en-US"/>
                </w:rPr>
              </m:ctrlPr>
            </m:naryPr>
            <m:sub>
              <m:r>
                <w:rPr>
                  <w:rFonts w:ascii="Cambria Math" w:hAnsi="Cambria Math"/>
                  <w:lang w:val="en-US"/>
                </w:rPr>
                <m:t>S1, S2</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d>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r>
            <w:rPr>
              <w:rFonts w:ascii="Cambria Math" w:hAnsi="Cambria Math"/>
              <w:lang w:val="en-US"/>
            </w:rPr>
            <m:t>=</m:t>
          </m:r>
          <m:nary>
            <m:naryPr>
              <m:limLoc m:val="undOvr"/>
              <m:ctrlPr>
                <w:rPr>
                  <w:rFonts w:ascii="Cambria Math" w:hAnsi="Cambria Math"/>
                  <w:i/>
                  <w:lang w:val="en-US"/>
                </w:rPr>
              </m:ctrlPr>
            </m:naryPr>
            <m:sub>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sub>
            <m:sup/>
            <m:e>
              <m:nary>
                <m:naryPr>
                  <m:limLoc m:val="undOvr"/>
                  <m:ctrlPr>
                    <w:rPr>
                      <w:rFonts w:ascii="Cambria Math" w:hAnsi="Cambria Math"/>
                      <w:i/>
                      <w:lang w:val="en-US"/>
                    </w:rPr>
                  </m:ctrlPr>
                </m:naryPr>
                <m:sub>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sub>
                <m:sup/>
                <m:e>
                  <m:nary>
                    <m:naryPr>
                      <m:limLoc m:val="undOvr"/>
                      <m:ctrlPr>
                        <w:rPr>
                          <w:rFonts w:ascii="Cambria Math" w:hAnsi="Cambria Math"/>
                          <w:i/>
                          <w:lang w:val="en-US"/>
                        </w:rPr>
                      </m:ctrlPr>
                    </m:naryPr>
                    <m:sub>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sub>
                    <m:sup/>
                    <m:e>
                      <m:nary>
                        <m:naryPr>
                          <m:limLoc m:val="undOvr"/>
                          <m:ctrlPr>
                            <w:rPr>
                              <w:rFonts w:ascii="Cambria Math" w:hAnsi="Cambria Math"/>
                              <w:i/>
                              <w:lang w:val="en-US"/>
                            </w:rPr>
                          </m:ctrlPr>
                        </m:naryPr>
                        <m:sub>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d>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func>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e>
                  </m:nary>
                </m:e>
              </m:nary>
            </m:e>
          </m:nary>
          <m:r>
            <w:rPr>
              <w:rFonts w:ascii="Cambria Math" w:hAnsi="Cambria Math"/>
              <w:lang w:val="en-US"/>
            </w:rPr>
            <m:t>=</m:t>
          </m:r>
          <m:nary>
            <m:naryPr>
              <m:limLoc m:val="undOvr"/>
              <m:ctrlPr>
                <w:rPr>
                  <w:rFonts w:ascii="Cambria Math" w:hAnsi="Cambria Math"/>
                  <w:i/>
                  <w:lang w:val="en-US"/>
                </w:rPr>
              </m:ctrlPr>
            </m:naryPr>
            <m:sub>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sub>
            <m:sup/>
            <m:e>
              <m:nary>
                <m:naryPr>
                  <m:limLoc m:val="undOvr"/>
                  <m:ctrlPr>
                    <w:rPr>
                      <w:rFonts w:ascii="Cambria Math" w:hAnsi="Cambria Math"/>
                      <w:i/>
                      <w:lang w:val="en-US"/>
                    </w:rPr>
                  </m:ctrlPr>
                </m:naryPr>
                <m:sub>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sub>
                <m:sup/>
                <m:e>
                  <m:nary>
                    <m:naryPr>
                      <m:limLoc m:val="undOvr"/>
                      <m:ctrlPr>
                        <w:rPr>
                          <w:rFonts w:ascii="Cambria Math" w:hAnsi="Cambria Math"/>
                          <w:i/>
                          <w:lang w:val="en-US"/>
                        </w:rPr>
                      </m:ctrlPr>
                    </m:naryPr>
                    <m:sub>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sub>
                    <m:sup/>
                    <m:e>
                      <m:nary>
                        <m:naryPr>
                          <m:limLoc m:val="undOvr"/>
                          <m:ctrlPr>
                            <w:rPr>
                              <w:rFonts w:ascii="Cambria Math" w:hAnsi="Cambria Math"/>
                              <w:i/>
                              <w:lang w:val="en-US"/>
                            </w:rPr>
                          </m:ctrlPr>
                        </m:naryPr>
                        <m:sub>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func>
                            <m:funcPr>
                              <m:ctrlPr>
                                <w:rPr>
                                  <w:rFonts w:ascii="Cambria Math" w:hAnsi="Cambria Math"/>
                                  <w:lang w:val="en-US"/>
                                </w:rPr>
                              </m:ctrlPr>
                            </m:funcPr>
                            <m:fName>
                              <m:r>
                                <m:rPr>
                                  <m:sty m:val="p"/>
                                </m:rPr>
                                <w:rPr>
                                  <w:rFonts w:ascii="Cambria Math" w:hAnsi="Cambria Math"/>
                                  <w:lang w:val="en-US"/>
                                </w:rPr>
                                <m:t>sin</m:t>
                              </m:r>
                            </m:fName>
                            <m:e>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e>
                              </m:d>
                            </m:e>
                          </m:func>
                          <m:func>
                            <m:funcPr>
                              <m:ctrlPr>
                                <w:rPr>
                                  <w:rFonts w:ascii="Cambria Math" w:hAnsi="Cambria Math"/>
                                  <w:lang w:val="en-US"/>
                                </w:rPr>
                              </m:ctrlPr>
                            </m:funcPr>
                            <m:fName>
                              <m:r>
                                <m:rPr>
                                  <m:sty m:val="p"/>
                                </m:rPr>
                                <w:rPr>
                                  <w:rFonts w:ascii="Cambria Math" w:hAnsi="Cambria Math"/>
                                  <w:lang w:val="en-US"/>
                                </w:rPr>
                                <m:t>sin</m:t>
                              </m:r>
                            </m:fName>
                            <m:e>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d>
                            </m:e>
                          </m:func>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d>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nary>
                    </m:e>
                  </m:nary>
                </m:e>
              </m:nary>
            </m:e>
          </m:nary>
          <m:r>
            <w:rPr>
              <w:rFonts w:ascii="Cambria Math" w:hAnsi="Cambria Math"/>
              <w:lang w:val="en-US"/>
            </w:rPr>
            <m:t xml:space="preserve">= </m:t>
          </m:r>
          <m:nary>
            <m:naryPr>
              <m:limLoc m:val="undOvr"/>
              <m:ctrlPr>
                <w:rPr>
                  <w:rFonts w:ascii="Cambria Math" w:hAnsi="Cambria Math"/>
                  <w:i/>
                  <w:lang w:val="en-US"/>
                </w:rPr>
              </m:ctrlPr>
            </m:naryPr>
            <m:sub>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sub>
            <m:sup/>
            <m:e>
              <m:nary>
                <m:naryPr>
                  <m:limLoc m:val="undOvr"/>
                  <m:ctrlPr>
                    <w:rPr>
                      <w:rFonts w:ascii="Cambria Math" w:hAnsi="Cambria Math"/>
                      <w:i/>
                      <w:lang w:val="en-US"/>
                    </w:rPr>
                  </m:ctrlPr>
                </m:naryPr>
                <m:sub>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sub>
                <m:sup/>
                <m:e>
                  <m:nary>
                    <m:naryPr>
                      <m:limLoc m:val="undOvr"/>
                      <m:ctrlPr>
                        <w:rPr>
                          <w:rFonts w:ascii="Cambria Math" w:hAnsi="Cambria Math"/>
                          <w:i/>
                          <w:lang w:val="en-US"/>
                        </w:rPr>
                      </m:ctrlPr>
                    </m:naryPr>
                    <m:sub>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-c,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func>
                        <m:funcPr>
                          <m:ctrlPr>
                            <w:rPr>
                              <w:rFonts w:ascii="Cambria Math" w:hAnsi="Cambria Math"/>
                              <w:lang w:val="en-US"/>
                            </w:rPr>
                          </m:ctrlPr>
                        </m:funcPr>
                        <m:fName>
                          <m:r>
                            <m:rPr>
                              <m:sty m:val="p"/>
                            </m:rPr>
                            <w:rPr>
                              <w:rFonts w:ascii="Cambria Math" w:hAnsi="Cambria Math"/>
                              <w:lang w:val="en-US"/>
                            </w:rPr>
                            <m:t>sin</m:t>
                          </m:r>
                        </m:fName>
                        <m:e>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e>
                          </m:d>
                        </m:e>
                      </m:func>
                      <m:func>
                        <m:funcPr>
                          <m:ctrlPr>
                            <w:rPr>
                              <w:rFonts w:ascii="Cambria Math" w:hAnsi="Cambria Math"/>
                              <w:lang w:val="en-US"/>
                            </w:rPr>
                          </m:ctrlPr>
                        </m:funcPr>
                        <m:fName>
                          <m:r>
                            <m:rPr>
                              <m:sty m:val="p"/>
                            </m:rPr>
                            <w:rPr>
                              <w:rFonts w:ascii="Cambria Math" w:hAnsi="Cambria Math"/>
                              <w:lang w:val="en-US"/>
                            </w:rPr>
                            <m:t>sin</m:t>
                          </m:r>
                        </m:fName>
                        <m:e>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d>
                        </m:e>
                      </m:func>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nary>
                </m:e>
              </m:nary>
            </m:e>
          </m:nary>
          <m:r>
            <w:rPr>
              <w:rFonts w:ascii="Cambria Math" w:hAnsi="Cambria Math"/>
              <w:lang w:val="en-US"/>
            </w:rPr>
            <m:t xml:space="preserve">= </m:t>
          </m:r>
          <m:nary>
            <m:naryPr>
              <m:limLoc m:val="undOvr"/>
              <m:ctrlPr>
                <w:rPr>
                  <w:rFonts w:ascii="Cambria Math" w:hAnsi="Cambria Math"/>
                  <w:i/>
                  <w:lang w:val="en-US"/>
                </w:rPr>
              </m:ctrlPr>
            </m:naryPr>
            <m:sub>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sub>
            <m:sup/>
            <m:e>
              <m:nary>
                <m:naryPr>
                  <m:limLoc m:val="undOvr"/>
                  <m:ctrlPr>
                    <w:rPr>
                      <w:rFonts w:ascii="Cambria Math" w:hAnsi="Cambria Math"/>
                      <w:i/>
                      <w:lang w:val="en-US"/>
                    </w:rPr>
                  </m:ctrlPr>
                </m:naryPr>
                <m:sub>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-c,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func>
                    <m:funcPr>
                      <m:ctrlPr>
                        <w:rPr>
                          <w:rFonts w:ascii="Cambria Math" w:hAnsi="Cambria Math"/>
                          <w:lang w:val="en-US"/>
                        </w:rPr>
                      </m:ctrlPr>
                    </m:funcPr>
                    <m:fName>
                      <m:r>
                        <m:rPr>
                          <m:sty m:val="p"/>
                        </m:rPr>
                        <w:rPr>
                          <w:rFonts w:ascii="Cambria Math" w:hAnsi="Cambria Math"/>
                          <w:lang w:val="en-US"/>
                        </w:rPr>
                        <m:t>sin</m:t>
                      </m:r>
                    </m:fName>
                    <m:e>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e>
                      </m:d>
                    </m:e>
                  </m:func>
                  <m:func>
                    <m:funcPr>
                      <m:ctrlPr>
                        <w:rPr>
                          <w:rFonts w:ascii="Cambria Math" w:hAnsi="Cambria Math"/>
                          <w:lang w:val="en-US"/>
                        </w:rPr>
                      </m:ctrlPr>
                    </m:funcPr>
                    <m:fName>
                      <m:r>
                        <m:rPr>
                          <m:sty m:val="p"/>
                        </m:rPr>
                        <w:rPr>
                          <w:rFonts w:ascii="Cambria Math" w:hAnsi="Cambria Math"/>
                          <w:lang w:val="en-US"/>
                        </w:rPr>
                        <m:t>sin</m:t>
                      </m:r>
                    </m:fName>
                    <m:e>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d>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nary>
            </m:e>
          </m:nary>
        </m:oMath>
      </m:oMathPara>
    </w:p>
    <w:p w14:paraId="5B673E64" w14:textId="2B0DCE59" w:rsidR="00BA5D7E" w:rsidRPr="007E37F9" w:rsidRDefault="00BA5D7E" w:rsidP="00BA5D7E">
      <w:pPr>
        <w:pStyle w:val="BodyText"/>
        <w:ind w:firstLine="200"/>
        <w:jc w:val="both"/>
        <w:rPr>
          <w:lang w:val="en-US"/>
        </w:rPr>
      </w:pPr>
    </w:p>
    <w:sectPr w:rsidR="00BA5D7E" w:rsidRPr="007E37F9">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7C3B69" w14:textId="77777777" w:rsidR="009D7F29" w:rsidRDefault="009D7F29">
      <w:r>
        <w:separator/>
      </w:r>
    </w:p>
  </w:endnote>
  <w:endnote w:type="continuationSeparator" w:id="0">
    <w:p w14:paraId="7DFAB530" w14:textId="77777777" w:rsidR="009D7F29" w:rsidRDefault="009D7F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Osaka">
    <w:altName w:val="MS Mincho"/>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DD63C2" w14:textId="77777777" w:rsidR="009D7F29" w:rsidRDefault="009D7F29">
      <w:r>
        <w:separator/>
      </w:r>
    </w:p>
  </w:footnote>
  <w:footnote w:type="continuationSeparator" w:id="0">
    <w:p w14:paraId="3820904F" w14:textId="77777777" w:rsidR="009D7F29" w:rsidRDefault="009D7F2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16723B45"/>
    <w:multiLevelType w:val="hybridMultilevel"/>
    <w:tmpl w:val="BCEE7B6A"/>
    <w:lvl w:ilvl="0" w:tplc="A5EAB560">
      <w:start w:val="1"/>
      <w:numFmt w:val="decimal"/>
      <w:lvlText w:val="[%1]"/>
      <w:lvlJc w:val="left"/>
      <w:pPr>
        <w:ind w:left="360" w:hanging="360"/>
      </w:pPr>
      <w:rPr>
        <w:rFonts w:hint="default"/>
      </w:rPr>
    </w:lvl>
    <w:lvl w:ilvl="1" w:tplc="041D0019">
      <w:start w:val="1"/>
      <w:numFmt w:val="lowerLetter"/>
      <w:lvlText w:val="%2."/>
      <w:lvlJc w:val="left"/>
      <w:pPr>
        <w:ind w:left="1080" w:hanging="360"/>
      </w:pPr>
    </w:lvl>
    <w:lvl w:ilvl="2" w:tplc="041D001B">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3" w15:restartNumberingAfterBreak="0">
    <w:nsid w:val="1C6A4EAE"/>
    <w:multiLevelType w:val="hybridMultilevel"/>
    <w:tmpl w:val="3C4CAC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31E02386"/>
    <w:multiLevelType w:val="multilevel"/>
    <w:tmpl w:val="F8FEAD64"/>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 w15:restartNumberingAfterBreak="0">
    <w:nsid w:val="429040F0"/>
    <w:multiLevelType w:val="hybridMultilevel"/>
    <w:tmpl w:val="FED0F45C"/>
    <w:lvl w:ilvl="0" w:tplc="041D0001">
      <w:start w:val="1"/>
      <w:numFmt w:val="bullet"/>
      <w:lvlText w:val=""/>
      <w:lvlJc w:val="left"/>
      <w:pPr>
        <w:ind w:left="1080" w:hanging="360"/>
      </w:pPr>
      <w:rPr>
        <w:rFonts w:ascii="Symbol" w:hAnsi="Symbol"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7" w15:restartNumberingAfterBreak="0">
    <w:nsid w:val="4A3B7AD5"/>
    <w:multiLevelType w:val="hybridMultilevel"/>
    <w:tmpl w:val="F118F06E"/>
    <w:lvl w:ilvl="0" w:tplc="041D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9" w15:restartNumberingAfterBreak="0">
    <w:nsid w:val="4C243412"/>
    <w:multiLevelType w:val="hybridMultilevel"/>
    <w:tmpl w:val="ADE477D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649C0D47"/>
    <w:multiLevelType w:val="hybridMultilevel"/>
    <w:tmpl w:val="640800A8"/>
    <w:lvl w:ilvl="0" w:tplc="98BA93D2">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1" w15:restartNumberingAfterBreak="0">
    <w:nsid w:val="665C217B"/>
    <w:multiLevelType w:val="multilevel"/>
    <w:tmpl w:val="665C217B"/>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b w:val="0"/>
      </w:rPr>
    </w:lvl>
    <w:lvl w:ilvl="3">
      <w:start w:val="1"/>
      <w:numFmt w:val="decimal"/>
      <w:lvlText w:val="%1.%2.%3.%4."/>
      <w:lvlJc w:val="left"/>
      <w:pPr>
        <w:ind w:left="1728" w:hanging="648"/>
      </w:pPr>
      <w:rPr>
        <w:rFonts w:hint="default"/>
        <w:b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6F1D6A21"/>
    <w:multiLevelType w:val="singleLevel"/>
    <w:tmpl w:val="6F1D6A21"/>
    <w:lvl w:ilvl="0">
      <w:start w:val="1"/>
      <w:numFmt w:val="decimal"/>
      <w:pStyle w:val="References"/>
      <w:lvlText w:val="[%1]"/>
      <w:lvlJc w:val="left"/>
      <w:pPr>
        <w:tabs>
          <w:tab w:val="left" w:pos="360"/>
        </w:tabs>
        <w:ind w:left="360" w:hanging="360"/>
      </w:pPr>
      <w:rPr>
        <w:rFonts w:ascii="Times New Roman" w:hAnsi="Times New Roman" w:hint="default"/>
        <w:sz w:val="18"/>
      </w:rPr>
    </w:lvl>
  </w:abstractNum>
  <w:abstractNum w:abstractNumId="13" w15:restartNumberingAfterBreak="0">
    <w:nsid w:val="705F3E22"/>
    <w:multiLevelType w:val="hybridMultilevel"/>
    <w:tmpl w:val="EC145312"/>
    <w:lvl w:ilvl="0" w:tplc="041D0001">
      <w:start w:val="1"/>
      <w:numFmt w:val="bullet"/>
      <w:lvlText w:val=""/>
      <w:lvlJc w:val="left"/>
      <w:pPr>
        <w:ind w:left="720" w:hanging="360"/>
      </w:pPr>
      <w:rPr>
        <w:rFonts w:ascii="Symbol" w:hAnsi="Symbol" w:hint="default"/>
      </w:rPr>
    </w:lvl>
    <w:lvl w:ilvl="1" w:tplc="041D0001">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72F9002F"/>
    <w:multiLevelType w:val="hybridMultilevel"/>
    <w:tmpl w:val="8F3A38C0"/>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1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2098862063">
    <w:abstractNumId w:val="5"/>
  </w:num>
  <w:num w:numId="2" w16cid:durableId="1296064523">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3" w16cid:durableId="9988962">
    <w:abstractNumId w:val="15"/>
  </w:num>
  <w:num w:numId="4" w16cid:durableId="1060439750">
    <w:abstractNumId w:val="4"/>
  </w:num>
  <w:num w:numId="5" w16cid:durableId="166019768">
    <w:abstractNumId w:val="1"/>
  </w:num>
  <w:num w:numId="6" w16cid:durableId="2027903707">
    <w:abstractNumId w:val="8"/>
  </w:num>
  <w:num w:numId="7" w16cid:durableId="301623508">
    <w:abstractNumId w:val="2"/>
  </w:num>
  <w:num w:numId="8" w16cid:durableId="143767588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68180497">
    <w:abstractNumId w:val="11"/>
  </w:num>
  <w:num w:numId="10" w16cid:durableId="1273584542">
    <w:abstractNumId w:val="12"/>
  </w:num>
  <w:num w:numId="11" w16cid:durableId="469173882">
    <w:abstractNumId w:val="3"/>
  </w:num>
  <w:num w:numId="12" w16cid:durableId="472252748">
    <w:abstractNumId w:val="7"/>
  </w:num>
  <w:num w:numId="13" w16cid:durableId="1630279619">
    <w:abstractNumId w:val="10"/>
  </w:num>
  <w:num w:numId="14" w16cid:durableId="2039116160">
    <w:abstractNumId w:val="6"/>
  </w:num>
  <w:num w:numId="15" w16cid:durableId="1533955686">
    <w:abstractNumId w:val="13"/>
  </w:num>
  <w:num w:numId="16" w16cid:durableId="1924753284">
    <w:abstractNumId w:val="14"/>
  </w:num>
  <w:num w:numId="17" w16cid:durableId="723061895">
    <w:abstractNumId w:val="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57"/>
  <w:drawingGridVerticalSpacing w:val="57"/>
  <w:displayHorizontalDrawingGridEvery w:val="0"/>
  <w:displayVerticalDrawingGridEvery w:val="0"/>
  <w:doNotUseMarginsForDrawingGridOrigin/>
  <w:drawingGridVerticalOrigin w:val="1985"/>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7QwszA0MrIwsDC2MDdW0lEKTi0uzszPAykwMa4FAO/vqPctAAAA"/>
  </w:docVars>
  <w:rsids>
    <w:rsidRoot w:val="00586410"/>
    <w:rsid w:val="00000FA0"/>
    <w:rsid w:val="00001117"/>
    <w:rsid w:val="00001B9D"/>
    <w:rsid w:val="00001BBB"/>
    <w:rsid w:val="00001C17"/>
    <w:rsid w:val="00001EAD"/>
    <w:rsid w:val="00002493"/>
    <w:rsid w:val="000027D7"/>
    <w:rsid w:val="0000281C"/>
    <w:rsid w:val="00004082"/>
    <w:rsid w:val="0000474F"/>
    <w:rsid w:val="000051FA"/>
    <w:rsid w:val="000051FF"/>
    <w:rsid w:val="000054CB"/>
    <w:rsid w:val="000055CF"/>
    <w:rsid w:val="00005BDB"/>
    <w:rsid w:val="0000663D"/>
    <w:rsid w:val="00006BCC"/>
    <w:rsid w:val="00006C28"/>
    <w:rsid w:val="0000752C"/>
    <w:rsid w:val="0001008F"/>
    <w:rsid w:val="000104F3"/>
    <w:rsid w:val="000105D8"/>
    <w:rsid w:val="0001067C"/>
    <w:rsid w:val="00010B48"/>
    <w:rsid w:val="00010ECF"/>
    <w:rsid w:val="0001115D"/>
    <w:rsid w:val="00011D70"/>
    <w:rsid w:val="00012053"/>
    <w:rsid w:val="000126F0"/>
    <w:rsid w:val="00012E79"/>
    <w:rsid w:val="00013576"/>
    <w:rsid w:val="00014B15"/>
    <w:rsid w:val="00014CA4"/>
    <w:rsid w:val="00014ED4"/>
    <w:rsid w:val="0001501C"/>
    <w:rsid w:val="00015158"/>
    <w:rsid w:val="00015BEA"/>
    <w:rsid w:val="000165F6"/>
    <w:rsid w:val="00016A00"/>
    <w:rsid w:val="00016CF1"/>
    <w:rsid w:val="000172C8"/>
    <w:rsid w:val="00017365"/>
    <w:rsid w:val="00017D10"/>
    <w:rsid w:val="00017E61"/>
    <w:rsid w:val="00017FB7"/>
    <w:rsid w:val="0002000D"/>
    <w:rsid w:val="0002053A"/>
    <w:rsid w:val="000205AD"/>
    <w:rsid w:val="0002074C"/>
    <w:rsid w:val="00020856"/>
    <w:rsid w:val="00020B90"/>
    <w:rsid w:val="000219C4"/>
    <w:rsid w:val="00021D4F"/>
    <w:rsid w:val="00021F08"/>
    <w:rsid w:val="00022837"/>
    <w:rsid w:val="000228F5"/>
    <w:rsid w:val="000230B3"/>
    <w:rsid w:val="0002360E"/>
    <w:rsid w:val="00023645"/>
    <w:rsid w:val="000237F0"/>
    <w:rsid w:val="0002397E"/>
    <w:rsid w:val="00024508"/>
    <w:rsid w:val="0002457C"/>
    <w:rsid w:val="00024825"/>
    <w:rsid w:val="00024A0C"/>
    <w:rsid w:val="000259FD"/>
    <w:rsid w:val="00025FCD"/>
    <w:rsid w:val="0002615A"/>
    <w:rsid w:val="000262D5"/>
    <w:rsid w:val="00027540"/>
    <w:rsid w:val="00027A97"/>
    <w:rsid w:val="00030006"/>
    <w:rsid w:val="000301E9"/>
    <w:rsid w:val="0003063D"/>
    <w:rsid w:val="000308AC"/>
    <w:rsid w:val="0003095D"/>
    <w:rsid w:val="000309CB"/>
    <w:rsid w:val="000311CE"/>
    <w:rsid w:val="000318BE"/>
    <w:rsid w:val="00031BC6"/>
    <w:rsid w:val="00031C92"/>
    <w:rsid w:val="00031D26"/>
    <w:rsid w:val="00031E8A"/>
    <w:rsid w:val="0003242B"/>
    <w:rsid w:val="00032514"/>
    <w:rsid w:val="000327C8"/>
    <w:rsid w:val="00032838"/>
    <w:rsid w:val="0003326E"/>
    <w:rsid w:val="000334E4"/>
    <w:rsid w:val="00033860"/>
    <w:rsid w:val="000338BC"/>
    <w:rsid w:val="00033D50"/>
    <w:rsid w:val="00034A23"/>
    <w:rsid w:val="00035209"/>
    <w:rsid w:val="00035750"/>
    <w:rsid w:val="00036205"/>
    <w:rsid w:val="00036C32"/>
    <w:rsid w:val="00036E28"/>
    <w:rsid w:val="0003712E"/>
    <w:rsid w:val="000378B0"/>
    <w:rsid w:val="00037BA8"/>
    <w:rsid w:val="00037C84"/>
    <w:rsid w:val="00037C8C"/>
    <w:rsid w:val="000408DC"/>
    <w:rsid w:val="0004120A"/>
    <w:rsid w:val="000412D0"/>
    <w:rsid w:val="0004138F"/>
    <w:rsid w:val="0004222A"/>
    <w:rsid w:val="000423D8"/>
    <w:rsid w:val="00043490"/>
    <w:rsid w:val="00043509"/>
    <w:rsid w:val="00043861"/>
    <w:rsid w:val="00043D4E"/>
    <w:rsid w:val="00043DE0"/>
    <w:rsid w:val="00044225"/>
    <w:rsid w:val="00044254"/>
    <w:rsid w:val="0004453E"/>
    <w:rsid w:val="0004456C"/>
    <w:rsid w:val="00044BB0"/>
    <w:rsid w:val="00044C57"/>
    <w:rsid w:val="00044CB4"/>
    <w:rsid w:val="00044E95"/>
    <w:rsid w:val="0004522E"/>
    <w:rsid w:val="000455AB"/>
    <w:rsid w:val="0004599A"/>
    <w:rsid w:val="00045B2A"/>
    <w:rsid w:val="00045C2A"/>
    <w:rsid w:val="000460A1"/>
    <w:rsid w:val="0004685F"/>
    <w:rsid w:val="000468DC"/>
    <w:rsid w:val="0004694B"/>
    <w:rsid w:val="00047837"/>
    <w:rsid w:val="00047B4A"/>
    <w:rsid w:val="00050824"/>
    <w:rsid w:val="000508C9"/>
    <w:rsid w:val="00050AE7"/>
    <w:rsid w:val="00050CE4"/>
    <w:rsid w:val="00050E6C"/>
    <w:rsid w:val="00051279"/>
    <w:rsid w:val="000519D5"/>
    <w:rsid w:val="00051C43"/>
    <w:rsid w:val="00051CCD"/>
    <w:rsid w:val="00051CD9"/>
    <w:rsid w:val="0005291B"/>
    <w:rsid w:val="00052D58"/>
    <w:rsid w:val="00053019"/>
    <w:rsid w:val="0005352F"/>
    <w:rsid w:val="00053817"/>
    <w:rsid w:val="00053876"/>
    <w:rsid w:val="0005430C"/>
    <w:rsid w:val="0005441F"/>
    <w:rsid w:val="00055444"/>
    <w:rsid w:val="000555C6"/>
    <w:rsid w:val="0005591E"/>
    <w:rsid w:val="00055C5E"/>
    <w:rsid w:val="00055F84"/>
    <w:rsid w:val="00056106"/>
    <w:rsid w:val="000561B7"/>
    <w:rsid w:val="000566DC"/>
    <w:rsid w:val="000568E6"/>
    <w:rsid w:val="00056973"/>
    <w:rsid w:val="00056BB8"/>
    <w:rsid w:val="00056DA8"/>
    <w:rsid w:val="00057100"/>
    <w:rsid w:val="00057638"/>
    <w:rsid w:val="0005789E"/>
    <w:rsid w:val="00057A6F"/>
    <w:rsid w:val="00057B93"/>
    <w:rsid w:val="00057D86"/>
    <w:rsid w:val="0006072E"/>
    <w:rsid w:val="00060803"/>
    <w:rsid w:val="00060B6F"/>
    <w:rsid w:val="000615C1"/>
    <w:rsid w:val="00061D8D"/>
    <w:rsid w:val="0006287A"/>
    <w:rsid w:val="00063026"/>
    <w:rsid w:val="00063101"/>
    <w:rsid w:val="000634C7"/>
    <w:rsid w:val="000634F0"/>
    <w:rsid w:val="0006358F"/>
    <w:rsid w:val="00064006"/>
    <w:rsid w:val="00065010"/>
    <w:rsid w:val="00065275"/>
    <w:rsid w:val="00065486"/>
    <w:rsid w:val="00065CB3"/>
    <w:rsid w:val="00066142"/>
    <w:rsid w:val="00066B19"/>
    <w:rsid w:val="00066C12"/>
    <w:rsid w:val="00066E6D"/>
    <w:rsid w:val="00066F62"/>
    <w:rsid w:val="000674D2"/>
    <w:rsid w:val="0006775A"/>
    <w:rsid w:val="00067882"/>
    <w:rsid w:val="0006793C"/>
    <w:rsid w:val="00067B1B"/>
    <w:rsid w:val="00067D9A"/>
    <w:rsid w:val="000703ED"/>
    <w:rsid w:val="00070CC8"/>
    <w:rsid w:val="00071011"/>
    <w:rsid w:val="000715FA"/>
    <w:rsid w:val="0007187D"/>
    <w:rsid w:val="000719E3"/>
    <w:rsid w:val="00071A4C"/>
    <w:rsid w:val="00071E1A"/>
    <w:rsid w:val="00072052"/>
    <w:rsid w:val="00072165"/>
    <w:rsid w:val="0007256F"/>
    <w:rsid w:val="00072703"/>
    <w:rsid w:val="0007271F"/>
    <w:rsid w:val="00072A39"/>
    <w:rsid w:val="00072A80"/>
    <w:rsid w:val="00072C23"/>
    <w:rsid w:val="00072E7A"/>
    <w:rsid w:val="00072F00"/>
    <w:rsid w:val="00072FA7"/>
    <w:rsid w:val="000730CD"/>
    <w:rsid w:val="000737E5"/>
    <w:rsid w:val="00073E13"/>
    <w:rsid w:val="0007440F"/>
    <w:rsid w:val="0007444D"/>
    <w:rsid w:val="000747CF"/>
    <w:rsid w:val="00074FF8"/>
    <w:rsid w:val="00075137"/>
    <w:rsid w:val="0007517B"/>
    <w:rsid w:val="0007562F"/>
    <w:rsid w:val="0007577A"/>
    <w:rsid w:val="0007585A"/>
    <w:rsid w:val="00075967"/>
    <w:rsid w:val="00075BBE"/>
    <w:rsid w:val="000764E1"/>
    <w:rsid w:val="000765D1"/>
    <w:rsid w:val="00076732"/>
    <w:rsid w:val="00076FF6"/>
    <w:rsid w:val="0007700C"/>
    <w:rsid w:val="00077842"/>
    <w:rsid w:val="00080E8B"/>
    <w:rsid w:val="00081319"/>
    <w:rsid w:val="00081325"/>
    <w:rsid w:val="000816C9"/>
    <w:rsid w:val="00081A0C"/>
    <w:rsid w:val="00082445"/>
    <w:rsid w:val="000827D8"/>
    <w:rsid w:val="00082A84"/>
    <w:rsid w:val="00082F42"/>
    <w:rsid w:val="00082FB0"/>
    <w:rsid w:val="000841F4"/>
    <w:rsid w:val="000843C1"/>
    <w:rsid w:val="00084A20"/>
    <w:rsid w:val="00084B92"/>
    <w:rsid w:val="00084E14"/>
    <w:rsid w:val="0008503B"/>
    <w:rsid w:val="00085C5F"/>
    <w:rsid w:val="000862A1"/>
    <w:rsid w:val="0008652E"/>
    <w:rsid w:val="00086906"/>
    <w:rsid w:val="00087259"/>
    <w:rsid w:val="0008748F"/>
    <w:rsid w:val="0008791E"/>
    <w:rsid w:val="00090047"/>
    <w:rsid w:val="000900D6"/>
    <w:rsid w:val="0009061A"/>
    <w:rsid w:val="00090BD9"/>
    <w:rsid w:val="00090C23"/>
    <w:rsid w:val="00090C3F"/>
    <w:rsid w:val="000915FA"/>
    <w:rsid w:val="00091B08"/>
    <w:rsid w:val="0009241C"/>
    <w:rsid w:val="000927A6"/>
    <w:rsid w:val="00092BB7"/>
    <w:rsid w:val="00092EED"/>
    <w:rsid w:val="0009332B"/>
    <w:rsid w:val="00093B1A"/>
    <w:rsid w:val="00094139"/>
    <w:rsid w:val="0009415D"/>
    <w:rsid w:val="00094309"/>
    <w:rsid w:val="00094517"/>
    <w:rsid w:val="000954AF"/>
    <w:rsid w:val="000955F3"/>
    <w:rsid w:val="0009571E"/>
    <w:rsid w:val="0009574D"/>
    <w:rsid w:val="000964C7"/>
    <w:rsid w:val="00096E2D"/>
    <w:rsid w:val="00097113"/>
    <w:rsid w:val="00097866"/>
    <w:rsid w:val="00097D2B"/>
    <w:rsid w:val="000A008B"/>
    <w:rsid w:val="000A0761"/>
    <w:rsid w:val="000A198D"/>
    <w:rsid w:val="000A1BC0"/>
    <w:rsid w:val="000A2A33"/>
    <w:rsid w:val="000A2B52"/>
    <w:rsid w:val="000A2BEC"/>
    <w:rsid w:val="000A32CA"/>
    <w:rsid w:val="000A3337"/>
    <w:rsid w:val="000A3A55"/>
    <w:rsid w:val="000A3C01"/>
    <w:rsid w:val="000A3C61"/>
    <w:rsid w:val="000A3DF5"/>
    <w:rsid w:val="000A498F"/>
    <w:rsid w:val="000A4C97"/>
    <w:rsid w:val="000A5291"/>
    <w:rsid w:val="000A5544"/>
    <w:rsid w:val="000A5706"/>
    <w:rsid w:val="000A584E"/>
    <w:rsid w:val="000A5F43"/>
    <w:rsid w:val="000A6067"/>
    <w:rsid w:val="000A64FB"/>
    <w:rsid w:val="000A66CE"/>
    <w:rsid w:val="000A66E4"/>
    <w:rsid w:val="000A6AFA"/>
    <w:rsid w:val="000A6C92"/>
    <w:rsid w:val="000A75A9"/>
    <w:rsid w:val="000A7750"/>
    <w:rsid w:val="000A7A4D"/>
    <w:rsid w:val="000A7D0E"/>
    <w:rsid w:val="000B01DC"/>
    <w:rsid w:val="000B0358"/>
    <w:rsid w:val="000B0A47"/>
    <w:rsid w:val="000B0D9C"/>
    <w:rsid w:val="000B0F1D"/>
    <w:rsid w:val="000B0F74"/>
    <w:rsid w:val="000B1B63"/>
    <w:rsid w:val="000B1D7E"/>
    <w:rsid w:val="000B2B19"/>
    <w:rsid w:val="000B2FAC"/>
    <w:rsid w:val="000B3252"/>
    <w:rsid w:val="000B3CCE"/>
    <w:rsid w:val="000B43AA"/>
    <w:rsid w:val="000B4533"/>
    <w:rsid w:val="000B456D"/>
    <w:rsid w:val="000B4B3B"/>
    <w:rsid w:val="000B4BBC"/>
    <w:rsid w:val="000B4BDD"/>
    <w:rsid w:val="000B4C0C"/>
    <w:rsid w:val="000B5202"/>
    <w:rsid w:val="000B5357"/>
    <w:rsid w:val="000B5505"/>
    <w:rsid w:val="000B58AE"/>
    <w:rsid w:val="000B6111"/>
    <w:rsid w:val="000B65BC"/>
    <w:rsid w:val="000B6BEC"/>
    <w:rsid w:val="000B6FC7"/>
    <w:rsid w:val="000B7B56"/>
    <w:rsid w:val="000B7F2D"/>
    <w:rsid w:val="000C0361"/>
    <w:rsid w:val="000C11C7"/>
    <w:rsid w:val="000C1389"/>
    <w:rsid w:val="000C1B44"/>
    <w:rsid w:val="000C2DBF"/>
    <w:rsid w:val="000C3129"/>
    <w:rsid w:val="000C38CB"/>
    <w:rsid w:val="000C3BF3"/>
    <w:rsid w:val="000C3C4A"/>
    <w:rsid w:val="000C3E4A"/>
    <w:rsid w:val="000C3EF7"/>
    <w:rsid w:val="000C4631"/>
    <w:rsid w:val="000C47DF"/>
    <w:rsid w:val="000C5226"/>
    <w:rsid w:val="000C588B"/>
    <w:rsid w:val="000C5CBB"/>
    <w:rsid w:val="000C5EAB"/>
    <w:rsid w:val="000C5FAC"/>
    <w:rsid w:val="000C62D7"/>
    <w:rsid w:val="000C650B"/>
    <w:rsid w:val="000C6B48"/>
    <w:rsid w:val="000C707F"/>
    <w:rsid w:val="000C713F"/>
    <w:rsid w:val="000C71BD"/>
    <w:rsid w:val="000C741D"/>
    <w:rsid w:val="000C762A"/>
    <w:rsid w:val="000C76B9"/>
    <w:rsid w:val="000C7CAF"/>
    <w:rsid w:val="000D0447"/>
    <w:rsid w:val="000D0660"/>
    <w:rsid w:val="000D0C12"/>
    <w:rsid w:val="000D0E56"/>
    <w:rsid w:val="000D15F0"/>
    <w:rsid w:val="000D1B42"/>
    <w:rsid w:val="000D1F63"/>
    <w:rsid w:val="000D29F3"/>
    <w:rsid w:val="000D2A62"/>
    <w:rsid w:val="000D37E5"/>
    <w:rsid w:val="000D39F6"/>
    <w:rsid w:val="000D3A8B"/>
    <w:rsid w:val="000D4086"/>
    <w:rsid w:val="000D48C0"/>
    <w:rsid w:val="000D4929"/>
    <w:rsid w:val="000D4ABA"/>
    <w:rsid w:val="000D4E5A"/>
    <w:rsid w:val="000D4F2C"/>
    <w:rsid w:val="000D506A"/>
    <w:rsid w:val="000D578E"/>
    <w:rsid w:val="000D5951"/>
    <w:rsid w:val="000D5B4A"/>
    <w:rsid w:val="000D5BF8"/>
    <w:rsid w:val="000D5C5E"/>
    <w:rsid w:val="000D5FF0"/>
    <w:rsid w:val="000D6210"/>
    <w:rsid w:val="000D6825"/>
    <w:rsid w:val="000D6A8A"/>
    <w:rsid w:val="000D7968"/>
    <w:rsid w:val="000D7B09"/>
    <w:rsid w:val="000D7B23"/>
    <w:rsid w:val="000E0133"/>
    <w:rsid w:val="000E0246"/>
    <w:rsid w:val="000E0434"/>
    <w:rsid w:val="000E0847"/>
    <w:rsid w:val="000E10D1"/>
    <w:rsid w:val="000E131E"/>
    <w:rsid w:val="000E1634"/>
    <w:rsid w:val="000E1B95"/>
    <w:rsid w:val="000E209F"/>
    <w:rsid w:val="000E20A0"/>
    <w:rsid w:val="000E20C5"/>
    <w:rsid w:val="000E2724"/>
    <w:rsid w:val="000E39D5"/>
    <w:rsid w:val="000E3AE9"/>
    <w:rsid w:val="000E491E"/>
    <w:rsid w:val="000E4F42"/>
    <w:rsid w:val="000E5383"/>
    <w:rsid w:val="000E544A"/>
    <w:rsid w:val="000E581F"/>
    <w:rsid w:val="000E6036"/>
    <w:rsid w:val="000E6512"/>
    <w:rsid w:val="000E69D5"/>
    <w:rsid w:val="000E6C0C"/>
    <w:rsid w:val="000E6CCB"/>
    <w:rsid w:val="000E7384"/>
    <w:rsid w:val="000E76C5"/>
    <w:rsid w:val="000E798D"/>
    <w:rsid w:val="000E7A18"/>
    <w:rsid w:val="000E7C8D"/>
    <w:rsid w:val="000F0065"/>
    <w:rsid w:val="000F01FF"/>
    <w:rsid w:val="000F055D"/>
    <w:rsid w:val="000F1593"/>
    <w:rsid w:val="000F17BA"/>
    <w:rsid w:val="000F1C85"/>
    <w:rsid w:val="000F1F06"/>
    <w:rsid w:val="000F2416"/>
    <w:rsid w:val="000F2741"/>
    <w:rsid w:val="000F2D90"/>
    <w:rsid w:val="000F2DC8"/>
    <w:rsid w:val="000F2E30"/>
    <w:rsid w:val="000F2FCE"/>
    <w:rsid w:val="000F3129"/>
    <w:rsid w:val="000F39E2"/>
    <w:rsid w:val="000F3EF4"/>
    <w:rsid w:val="000F4113"/>
    <w:rsid w:val="000F4359"/>
    <w:rsid w:val="000F437A"/>
    <w:rsid w:val="000F4798"/>
    <w:rsid w:val="000F493E"/>
    <w:rsid w:val="000F4B58"/>
    <w:rsid w:val="000F4B6B"/>
    <w:rsid w:val="000F4C4E"/>
    <w:rsid w:val="000F4F7A"/>
    <w:rsid w:val="000F5679"/>
    <w:rsid w:val="000F583A"/>
    <w:rsid w:val="000F6380"/>
    <w:rsid w:val="000F6500"/>
    <w:rsid w:val="000F6889"/>
    <w:rsid w:val="000F6B35"/>
    <w:rsid w:val="000F6DE5"/>
    <w:rsid w:val="000F7079"/>
    <w:rsid w:val="000F752B"/>
    <w:rsid w:val="000F7949"/>
    <w:rsid w:val="000F7F74"/>
    <w:rsid w:val="000F7F84"/>
    <w:rsid w:val="001001D7"/>
    <w:rsid w:val="00100769"/>
    <w:rsid w:val="00100AD7"/>
    <w:rsid w:val="00100E94"/>
    <w:rsid w:val="00100F60"/>
    <w:rsid w:val="00100FB7"/>
    <w:rsid w:val="001010C6"/>
    <w:rsid w:val="0010156D"/>
    <w:rsid w:val="001016E8"/>
    <w:rsid w:val="00101871"/>
    <w:rsid w:val="001024D3"/>
    <w:rsid w:val="0010260E"/>
    <w:rsid w:val="00102683"/>
    <w:rsid w:val="0010279D"/>
    <w:rsid w:val="00102845"/>
    <w:rsid w:val="00102FEE"/>
    <w:rsid w:val="00103365"/>
    <w:rsid w:val="00103397"/>
    <w:rsid w:val="0010348E"/>
    <w:rsid w:val="00103616"/>
    <w:rsid w:val="001038DD"/>
    <w:rsid w:val="00103A7B"/>
    <w:rsid w:val="00103B3A"/>
    <w:rsid w:val="00103EA2"/>
    <w:rsid w:val="0010401B"/>
    <w:rsid w:val="00104963"/>
    <w:rsid w:val="00104BCD"/>
    <w:rsid w:val="00105213"/>
    <w:rsid w:val="001055E0"/>
    <w:rsid w:val="00105815"/>
    <w:rsid w:val="00106F18"/>
    <w:rsid w:val="00106F19"/>
    <w:rsid w:val="0010713B"/>
    <w:rsid w:val="0010729E"/>
    <w:rsid w:val="00107A1A"/>
    <w:rsid w:val="00110219"/>
    <w:rsid w:val="00110232"/>
    <w:rsid w:val="00110CB4"/>
    <w:rsid w:val="00110CF7"/>
    <w:rsid w:val="00110D19"/>
    <w:rsid w:val="00111178"/>
    <w:rsid w:val="001119A7"/>
    <w:rsid w:val="00111C78"/>
    <w:rsid w:val="0011208F"/>
    <w:rsid w:val="001122CB"/>
    <w:rsid w:val="00113D72"/>
    <w:rsid w:val="00114068"/>
    <w:rsid w:val="00114F20"/>
    <w:rsid w:val="00116016"/>
    <w:rsid w:val="0011606A"/>
    <w:rsid w:val="00116100"/>
    <w:rsid w:val="0011683D"/>
    <w:rsid w:val="00116996"/>
    <w:rsid w:val="00116B04"/>
    <w:rsid w:val="00116D7A"/>
    <w:rsid w:val="00116E10"/>
    <w:rsid w:val="00116F77"/>
    <w:rsid w:val="00117528"/>
    <w:rsid w:val="00120026"/>
    <w:rsid w:val="00120522"/>
    <w:rsid w:val="00120926"/>
    <w:rsid w:val="00120F20"/>
    <w:rsid w:val="001215D5"/>
    <w:rsid w:val="00121B0A"/>
    <w:rsid w:val="00121D8E"/>
    <w:rsid w:val="001220D8"/>
    <w:rsid w:val="001222D0"/>
    <w:rsid w:val="0012273F"/>
    <w:rsid w:val="00123995"/>
    <w:rsid w:val="00123F1B"/>
    <w:rsid w:val="00124569"/>
    <w:rsid w:val="00124586"/>
    <w:rsid w:val="00125036"/>
    <w:rsid w:val="00125526"/>
    <w:rsid w:val="00125615"/>
    <w:rsid w:val="001257DA"/>
    <w:rsid w:val="001258ED"/>
    <w:rsid w:val="00125B05"/>
    <w:rsid w:val="00125CE6"/>
    <w:rsid w:val="001260E8"/>
    <w:rsid w:val="00126327"/>
    <w:rsid w:val="001265AF"/>
    <w:rsid w:val="00126781"/>
    <w:rsid w:val="00126CAF"/>
    <w:rsid w:val="00126F8E"/>
    <w:rsid w:val="00127205"/>
    <w:rsid w:val="0012762E"/>
    <w:rsid w:val="00127A93"/>
    <w:rsid w:val="00127C2B"/>
    <w:rsid w:val="00127ED4"/>
    <w:rsid w:val="001305DC"/>
    <w:rsid w:val="00130DBE"/>
    <w:rsid w:val="00131006"/>
    <w:rsid w:val="00131372"/>
    <w:rsid w:val="0013144C"/>
    <w:rsid w:val="00131711"/>
    <w:rsid w:val="001317AB"/>
    <w:rsid w:val="001319EE"/>
    <w:rsid w:val="00131BD4"/>
    <w:rsid w:val="00132410"/>
    <w:rsid w:val="00132664"/>
    <w:rsid w:val="00132703"/>
    <w:rsid w:val="00132A8B"/>
    <w:rsid w:val="00133509"/>
    <w:rsid w:val="00133867"/>
    <w:rsid w:val="00133B47"/>
    <w:rsid w:val="00133B5A"/>
    <w:rsid w:val="00133FF2"/>
    <w:rsid w:val="001343BB"/>
    <w:rsid w:val="00134879"/>
    <w:rsid w:val="00134B00"/>
    <w:rsid w:val="0013531B"/>
    <w:rsid w:val="00135560"/>
    <w:rsid w:val="001357BA"/>
    <w:rsid w:val="00135965"/>
    <w:rsid w:val="00135BE9"/>
    <w:rsid w:val="0013643B"/>
    <w:rsid w:val="0013693F"/>
    <w:rsid w:val="00136A55"/>
    <w:rsid w:val="00136C63"/>
    <w:rsid w:val="0013755A"/>
    <w:rsid w:val="00137AEB"/>
    <w:rsid w:val="00137CF8"/>
    <w:rsid w:val="00137ECF"/>
    <w:rsid w:val="00137F28"/>
    <w:rsid w:val="00140666"/>
    <w:rsid w:val="00140D0B"/>
    <w:rsid w:val="00140EB3"/>
    <w:rsid w:val="00141092"/>
    <w:rsid w:val="0014115B"/>
    <w:rsid w:val="001414E7"/>
    <w:rsid w:val="001428B0"/>
    <w:rsid w:val="00142C0E"/>
    <w:rsid w:val="0014334A"/>
    <w:rsid w:val="00143435"/>
    <w:rsid w:val="001434A7"/>
    <w:rsid w:val="001436B1"/>
    <w:rsid w:val="00144451"/>
    <w:rsid w:val="001446AB"/>
    <w:rsid w:val="0014479A"/>
    <w:rsid w:val="00145A2F"/>
    <w:rsid w:val="00145B7F"/>
    <w:rsid w:val="00145CBC"/>
    <w:rsid w:val="001462D0"/>
    <w:rsid w:val="00146463"/>
    <w:rsid w:val="00146ECC"/>
    <w:rsid w:val="001470B1"/>
    <w:rsid w:val="001470FE"/>
    <w:rsid w:val="00147431"/>
    <w:rsid w:val="0014749E"/>
    <w:rsid w:val="001479C6"/>
    <w:rsid w:val="00147D75"/>
    <w:rsid w:val="00147F1D"/>
    <w:rsid w:val="001505B6"/>
    <w:rsid w:val="00150DA2"/>
    <w:rsid w:val="00150FE7"/>
    <w:rsid w:val="00151869"/>
    <w:rsid w:val="00151DD0"/>
    <w:rsid w:val="001524EF"/>
    <w:rsid w:val="001526E9"/>
    <w:rsid w:val="00152992"/>
    <w:rsid w:val="00152C5E"/>
    <w:rsid w:val="001530F5"/>
    <w:rsid w:val="00153615"/>
    <w:rsid w:val="00153ECD"/>
    <w:rsid w:val="0015402B"/>
    <w:rsid w:val="0015413B"/>
    <w:rsid w:val="001541BA"/>
    <w:rsid w:val="001547DC"/>
    <w:rsid w:val="0015536E"/>
    <w:rsid w:val="0015597E"/>
    <w:rsid w:val="00155D40"/>
    <w:rsid w:val="00156255"/>
    <w:rsid w:val="00156589"/>
    <w:rsid w:val="00156B8A"/>
    <w:rsid w:val="00156C85"/>
    <w:rsid w:val="00156E75"/>
    <w:rsid w:val="001577A3"/>
    <w:rsid w:val="0015782E"/>
    <w:rsid w:val="00157CDC"/>
    <w:rsid w:val="00157E9A"/>
    <w:rsid w:val="00160EE0"/>
    <w:rsid w:val="001614CD"/>
    <w:rsid w:val="0016158C"/>
    <w:rsid w:val="0016177F"/>
    <w:rsid w:val="00161950"/>
    <w:rsid w:val="00161F37"/>
    <w:rsid w:val="001622E1"/>
    <w:rsid w:val="00162406"/>
    <w:rsid w:val="0016284A"/>
    <w:rsid w:val="00162968"/>
    <w:rsid w:val="00162F82"/>
    <w:rsid w:val="00163832"/>
    <w:rsid w:val="001638B9"/>
    <w:rsid w:val="001655CE"/>
    <w:rsid w:val="00165754"/>
    <w:rsid w:val="00165932"/>
    <w:rsid w:val="00165C5D"/>
    <w:rsid w:val="00165DE6"/>
    <w:rsid w:val="00165E8E"/>
    <w:rsid w:val="00166947"/>
    <w:rsid w:val="00166E5C"/>
    <w:rsid w:val="00167377"/>
    <w:rsid w:val="00167593"/>
    <w:rsid w:val="00167715"/>
    <w:rsid w:val="00167906"/>
    <w:rsid w:val="001703B2"/>
    <w:rsid w:val="00170C8F"/>
    <w:rsid w:val="00170F64"/>
    <w:rsid w:val="0017106C"/>
    <w:rsid w:val="001712C9"/>
    <w:rsid w:val="00171E46"/>
    <w:rsid w:val="0017201F"/>
    <w:rsid w:val="00172272"/>
    <w:rsid w:val="00172759"/>
    <w:rsid w:val="001727F8"/>
    <w:rsid w:val="0017282B"/>
    <w:rsid w:val="00172975"/>
    <w:rsid w:val="00172A0A"/>
    <w:rsid w:val="00172A4D"/>
    <w:rsid w:val="00172CCA"/>
    <w:rsid w:val="00173037"/>
    <w:rsid w:val="001736F3"/>
    <w:rsid w:val="001739BC"/>
    <w:rsid w:val="00175233"/>
    <w:rsid w:val="0017570C"/>
    <w:rsid w:val="00175A5C"/>
    <w:rsid w:val="001760B4"/>
    <w:rsid w:val="00176293"/>
    <w:rsid w:val="001762D8"/>
    <w:rsid w:val="001768CB"/>
    <w:rsid w:val="001768EA"/>
    <w:rsid w:val="0017690B"/>
    <w:rsid w:val="00176A32"/>
    <w:rsid w:val="00177193"/>
    <w:rsid w:val="001771E6"/>
    <w:rsid w:val="001801F5"/>
    <w:rsid w:val="00180294"/>
    <w:rsid w:val="001808C8"/>
    <w:rsid w:val="00180A54"/>
    <w:rsid w:val="00180C1B"/>
    <w:rsid w:val="0018170A"/>
    <w:rsid w:val="00182134"/>
    <w:rsid w:val="00183226"/>
    <w:rsid w:val="00183993"/>
    <w:rsid w:val="00183D13"/>
    <w:rsid w:val="00183E01"/>
    <w:rsid w:val="00183FB1"/>
    <w:rsid w:val="00184495"/>
    <w:rsid w:val="001849BC"/>
    <w:rsid w:val="00184A93"/>
    <w:rsid w:val="00184BB6"/>
    <w:rsid w:val="00184D75"/>
    <w:rsid w:val="0018534A"/>
    <w:rsid w:val="001853B1"/>
    <w:rsid w:val="00185748"/>
    <w:rsid w:val="00185B63"/>
    <w:rsid w:val="00185FAE"/>
    <w:rsid w:val="001862AC"/>
    <w:rsid w:val="001864E7"/>
    <w:rsid w:val="0018684E"/>
    <w:rsid w:val="00186F75"/>
    <w:rsid w:val="00187102"/>
    <w:rsid w:val="00187181"/>
    <w:rsid w:val="00187197"/>
    <w:rsid w:val="00187B7F"/>
    <w:rsid w:val="00187D7D"/>
    <w:rsid w:val="00187DC9"/>
    <w:rsid w:val="001907CE"/>
    <w:rsid w:val="00190966"/>
    <w:rsid w:val="001909A3"/>
    <w:rsid w:val="00191268"/>
    <w:rsid w:val="001914BE"/>
    <w:rsid w:val="0019152D"/>
    <w:rsid w:val="00191DBF"/>
    <w:rsid w:val="001926D7"/>
    <w:rsid w:val="00192C63"/>
    <w:rsid w:val="001933D8"/>
    <w:rsid w:val="00193570"/>
    <w:rsid w:val="001937CF"/>
    <w:rsid w:val="001938F6"/>
    <w:rsid w:val="00193930"/>
    <w:rsid w:val="00193958"/>
    <w:rsid w:val="0019447D"/>
    <w:rsid w:val="00194D4A"/>
    <w:rsid w:val="00194EF4"/>
    <w:rsid w:val="00196639"/>
    <w:rsid w:val="00196BBA"/>
    <w:rsid w:val="001972B9"/>
    <w:rsid w:val="00197AE1"/>
    <w:rsid w:val="00197EA8"/>
    <w:rsid w:val="001A0237"/>
    <w:rsid w:val="001A08D8"/>
    <w:rsid w:val="001A09FC"/>
    <w:rsid w:val="001A11B2"/>
    <w:rsid w:val="001A1B79"/>
    <w:rsid w:val="001A1CFB"/>
    <w:rsid w:val="001A1DC4"/>
    <w:rsid w:val="001A1EC8"/>
    <w:rsid w:val="001A28B1"/>
    <w:rsid w:val="001A29A7"/>
    <w:rsid w:val="001A2BF0"/>
    <w:rsid w:val="001A3102"/>
    <w:rsid w:val="001A38D2"/>
    <w:rsid w:val="001A3962"/>
    <w:rsid w:val="001A4DB4"/>
    <w:rsid w:val="001A5253"/>
    <w:rsid w:val="001A54A6"/>
    <w:rsid w:val="001A5726"/>
    <w:rsid w:val="001A610B"/>
    <w:rsid w:val="001A7007"/>
    <w:rsid w:val="001A70DC"/>
    <w:rsid w:val="001A7B6B"/>
    <w:rsid w:val="001B0241"/>
    <w:rsid w:val="001B04FA"/>
    <w:rsid w:val="001B08BF"/>
    <w:rsid w:val="001B09A7"/>
    <w:rsid w:val="001B0BDA"/>
    <w:rsid w:val="001B164C"/>
    <w:rsid w:val="001B216A"/>
    <w:rsid w:val="001B30E8"/>
    <w:rsid w:val="001B322F"/>
    <w:rsid w:val="001B3696"/>
    <w:rsid w:val="001B40F0"/>
    <w:rsid w:val="001B522E"/>
    <w:rsid w:val="001B5F23"/>
    <w:rsid w:val="001B63E4"/>
    <w:rsid w:val="001B6675"/>
    <w:rsid w:val="001B6D6C"/>
    <w:rsid w:val="001B7431"/>
    <w:rsid w:val="001B768B"/>
    <w:rsid w:val="001B7838"/>
    <w:rsid w:val="001B7B67"/>
    <w:rsid w:val="001C05FF"/>
    <w:rsid w:val="001C0A9C"/>
    <w:rsid w:val="001C16D0"/>
    <w:rsid w:val="001C16D8"/>
    <w:rsid w:val="001C193F"/>
    <w:rsid w:val="001C2244"/>
    <w:rsid w:val="001C2467"/>
    <w:rsid w:val="001C25F6"/>
    <w:rsid w:val="001C2852"/>
    <w:rsid w:val="001C28DA"/>
    <w:rsid w:val="001C3456"/>
    <w:rsid w:val="001C3A5B"/>
    <w:rsid w:val="001C48A1"/>
    <w:rsid w:val="001C4D76"/>
    <w:rsid w:val="001C4E3F"/>
    <w:rsid w:val="001C54A7"/>
    <w:rsid w:val="001C55AA"/>
    <w:rsid w:val="001C5902"/>
    <w:rsid w:val="001C5FD5"/>
    <w:rsid w:val="001C60E6"/>
    <w:rsid w:val="001C6205"/>
    <w:rsid w:val="001C65BB"/>
    <w:rsid w:val="001C6853"/>
    <w:rsid w:val="001C6D9C"/>
    <w:rsid w:val="001C70B0"/>
    <w:rsid w:val="001C7473"/>
    <w:rsid w:val="001C74BA"/>
    <w:rsid w:val="001C7592"/>
    <w:rsid w:val="001C7FDE"/>
    <w:rsid w:val="001C7FEA"/>
    <w:rsid w:val="001D02D6"/>
    <w:rsid w:val="001D04CF"/>
    <w:rsid w:val="001D1121"/>
    <w:rsid w:val="001D14AA"/>
    <w:rsid w:val="001D15D5"/>
    <w:rsid w:val="001D15FC"/>
    <w:rsid w:val="001D16E7"/>
    <w:rsid w:val="001D1894"/>
    <w:rsid w:val="001D1D10"/>
    <w:rsid w:val="001D20F0"/>
    <w:rsid w:val="001D24B3"/>
    <w:rsid w:val="001D24C7"/>
    <w:rsid w:val="001D25CF"/>
    <w:rsid w:val="001D268C"/>
    <w:rsid w:val="001D27FF"/>
    <w:rsid w:val="001D3B3A"/>
    <w:rsid w:val="001D4437"/>
    <w:rsid w:val="001D456D"/>
    <w:rsid w:val="001D45C9"/>
    <w:rsid w:val="001D4A02"/>
    <w:rsid w:val="001D4F97"/>
    <w:rsid w:val="001D50DA"/>
    <w:rsid w:val="001D57D9"/>
    <w:rsid w:val="001D6272"/>
    <w:rsid w:val="001D6A8F"/>
    <w:rsid w:val="001D72B4"/>
    <w:rsid w:val="001D72D9"/>
    <w:rsid w:val="001D733A"/>
    <w:rsid w:val="001D747D"/>
    <w:rsid w:val="001D7628"/>
    <w:rsid w:val="001D766A"/>
    <w:rsid w:val="001D7AD5"/>
    <w:rsid w:val="001D7C08"/>
    <w:rsid w:val="001E034A"/>
    <w:rsid w:val="001E0521"/>
    <w:rsid w:val="001E0D0D"/>
    <w:rsid w:val="001E11C4"/>
    <w:rsid w:val="001E19AC"/>
    <w:rsid w:val="001E1CF6"/>
    <w:rsid w:val="001E22D2"/>
    <w:rsid w:val="001E23CC"/>
    <w:rsid w:val="001E2C43"/>
    <w:rsid w:val="001E32E8"/>
    <w:rsid w:val="001E41C6"/>
    <w:rsid w:val="001E4587"/>
    <w:rsid w:val="001E4A0E"/>
    <w:rsid w:val="001E4EC6"/>
    <w:rsid w:val="001E5171"/>
    <w:rsid w:val="001E56A2"/>
    <w:rsid w:val="001E62AB"/>
    <w:rsid w:val="001E6D53"/>
    <w:rsid w:val="001E7387"/>
    <w:rsid w:val="001E743A"/>
    <w:rsid w:val="001E7E4B"/>
    <w:rsid w:val="001E7EA5"/>
    <w:rsid w:val="001E7F76"/>
    <w:rsid w:val="001F0247"/>
    <w:rsid w:val="001F0CC3"/>
    <w:rsid w:val="001F1097"/>
    <w:rsid w:val="001F117A"/>
    <w:rsid w:val="001F11C2"/>
    <w:rsid w:val="001F1221"/>
    <w:rsid w:val="001F217B"/>
    <w:rsid w:val="001F2180"/>
    <w:rsid w:val="001F249D"/>
    <w:rsid w:val="001F2703"/>
    <w:rsid w:val="001F2B77"/>
    <w:rsid w:val="001F2E0C"/>
    <w:rsid w:val="001F2E63"/>
    <w:rsid w:val="001F3342"/>
    <w:rsid w:val="001F3A42"/>
    <w:rsid w:val="001F3BF5"/>
    <w:rsid w:val="001F3C47"/>
    <w:rsid w:val="001F497E"/>
    <w:rsid w:val="001F52AD"/>
    <w:rsid w:val="001F52FC"/>
    <w:rsid w:val="001F58D9"/>
    <w:rsid w:val="001F58DB"/>
    <w:rsid w:val="001F5906"/>
    <w:rsid w:val="001F5BA6"/>
    <w:rsid w:val="001F676F"/>
    <w:rsid w:val="001F6B0C"/>
    <w:rsid w:val="001F6E50"/>
    <w:rsid w:val="001F6FC1"/>
    <w:rsid w:val="001F6FD6"/>
    <w:rsid w:val="001F76CD"/>
    <w:rsid w:val="001F7916"/>
    <w:rsid w:val="001F7FFC"/>
    <w:rsid w:val="00200153"/>
    <w:rsid w:val="00201459"/>
    <w:rsid w:val="00201D42"/>
    <w:rsid w:val="002021DA"/>
    <w:rsid w:val="00202A24"/>
    <w:rsid w:val="00202B68"/>
    <w:rsid w:val="00202F0E"/>
    <w:rsid w:val="00202F5B"/>
    <w:rsid w:val="002031CC"/>
    <w:rsid w:val="00203312"/>
    <w:rsid w:val="002033C4"/>
    <w:rsid w:val="00203838"/>
    <w:rsid w:val="0020414D"/>
    <w:rsid w:val="00204203"/>
    <w:rsid w:val="00204436"/>
    <w:rsid w:val="002045C4"/>
    <w:rsid w:val="002046F9"/>
    <w:rsid w:val="00206667"/>
    <w:rsid w:val="0020697E"/>
    <w:rsid w:val="00207859"/>
    <w:rsid w:val="00207A29"/>
    <w:rsid w:val="00207E0A"/>
    <w:rsid w:val="0021025A"/>
    <w:rsid w:val="002106A5"/>
    <w:rsid w:val="00210AD7"/>
    <w:rsid w:val="00210BEA"/>
    <w:rsid w:val="00211667"/>
    <w:rsid w:val="0021189D"/>
    <w:rsid w:val="00211E1B"/>
    <w:rsid w:val="00212000"/>
    <w:rsid w:val="00212459"/>
    <w:rsid w:val="0021398E"/>
    <w:rsid w:val="00213CE8"/>
    <w:rsid w:val="00213E63"/>
    <w:rsid w:val="00213F90"/>
    <w:rsid w:val="00215048"/>
    <w:rsid w:val="002151CE"/>
    <w:rsid w:val="002151D3"/>
    <w:rsid w:val="0021521A"/>
    <w:rsid w:val="00215533"/>
    <w:rsid w:val="00215808"/>
    <w:rsid w:val="00215CBD"/>
    <w:rsid w:val="00215CCD"/>
    <w:rsid w:val="00215DDE"/>
    <w:rsid w:val="00216B53"/>
    <w:rsid w:val="002172CF"/>
    <w:rsid w:val="002173AD"/>
    <w:rsid w:val="0021751F"/>
    <w:rsid w:val="002175AC"/>
    <w:rsid w:val="00217746"/>
    <w:rsid w:val="00217963"/>
    <w:rsid w:val="00217969"/>
    <w:rsid w:val="00217A23"/>
    <w:rsid w:val="002205A2"/>
    <w:rsid w:val="00220AC4"/>
    <w:rsid w:val="00220BA7"/>
    <w:rsid w:val="00220FCA"/>
    <w:rsid w:val="0022143E"/>
    <w:rsid w:val="00221811"/>
    <w:rsid w:val="00221C0D"/>
    <w:rsid w:val="002224FE"/>
    <w:rsid w:val="0022267E"/>
    <w:rsid w:val="00222711"/>
    <w:rsid w:val="00224792"/>
    <w:rsid w:val="00224A60"/>
    <w:rsid w:val="00224AE7"/>
    <w:rsid w:val="00224CB8"/>
    <w:rsid w:val="00225634"/>
    <w:rsid w:val="0022572D"/>
    <w:rsid w:val="0022573B"/>
    <w:rsid w:val="00225E90"/>
    <w:rsid w:val="0022680F"/>
    <w:rsid w:val="00226A7B"/>
    <w:rsid w:val="00226BF6"/>
    <w:rsid w:val="0022764C"/>
    <w:rsid w:val="00227DCE"/>
    <w:rsid w:val="00227DF6"/>
    <w:rsid w:val="0023033B"/>
    <w:rsid w:val="00230418"/>
    <w:rsid w:val="002307E9"/>
    <w:rsid w:val="00230CB1"/>
    <w:rsid w:val="00231C9B"/>
    <w:rsid w:val="00231F1C"/>
    <w:rsid w:val="00231F4D"/>
    <w:rsid w:val="00232201"/>
    <w:rsid w:val="00232760"/>
    <w:rsid w:val="00232FDB"/>
    <w:rsid w:val="00233ACC"/>
    <w:rsid w:val="00233DE4"/>
    <w:rsid w:val="0023422D"/>
    <w:rsid w:val="00234775"/>
    <w:rsid w:val="00234F81"/>
    <w:rsid w:val="00235102"/>
    <w:rsid w:val="002351BC"/>
    <w:rsid w:val="0023698F"/>
    <w:rsid w:val="00236F1A"/>
    <w:rsid w:val="00237178"/>
    <w:rsid w:val="00237340"/>
    <w:rsid w:val="0023749A"/>
    <w:rsid w:val="00237557"/>
    <w:rsid w:val="00237817"/>
    <w:rsid w:val="002400C9"/>
    <w:rsid w:val="0024017D"/>
    <w:rsid w:val="00242397"/>
    <w:rsid w:val="00243304"/>
    <w:rsid w:val="002439B2"/>
    <w:rsid w:val="00243B57"/>
    <w:rsid w:val="00243CF9"/>
    <w:rsid w:val="002448EE"/>
    <w:rsid w:val="00244BCE"/>
    <w:rsid w:val="00245870"/>
    <w:rsid w:val="00245B45"/>
    <w:rsid w:val="0024608D"/>
    <w:rsid w:val="0024620B"/>
    <w:rsid w:val="00246646"/>
    <w:rsid w:val="00246998"/>
    <w:rsid w:val="002475BC"/>
    <w:rsid w:val="00247E0D"/>
    <w:rsid w:val="00250E4E"/>
    <w:rsid w:val="0025120C"/>
    <w:rsid w:val="0025125D"/>
    <w:rsid w:val="00251B65"/>
    <w:rsid w:val="00251C1E"/>
    <w:rsid w:val="00251CD2"/>
    <w:rsid w:val="00251E3D"/>
    <w:rsid w:val="0025230C"/>
    <w:rsid w:val="002523F9"/>
    <w:rsid w:val="00252FA2"/>
    <w:rsid w:val="00253321"/>
    <w:rsid w:val="0025467B"/>
    <w:rsid w:val="002546E3"/>
    <w:rsid w:val="00254D94"/>
    <w:rsid w:val="00255BEC"/>
    <w:rsid w:val="00255E6C"/>
    <w:rsid w:val="002560DA"/>
    <w:rsid w:val="0025732D"/>
    <w:rsid w:val="002579DC"/>
    <w:rsid w:val="00257CA5"/>
    <w:rsid w:val="00257CFC"/>
    <w:rsid w:val="00257DA9"/>
    <w:rsid w:val="0026059E"/>
    <w:rsid w:val="00260C99"/>
    <w:rsid w:val="00260ED4"/>
    <w:rsid w:val="002612A5"/>
    <w:rsid w:val="00261965"/>
    <w:rsid w:val="002619AE"/>
    <w:rsid w:val="00261A4B"/>
    <w:rsid w:val="00262445"/>
    <w:rsid w:val="002630D3"/>
    <w:rsid w:val="00263198"/>
    <w:rsid w:val="002633DB"/>
    <w:rsid w:val="00263A65"/>
    <w:rsid w:val="00263F9C"/>
    <w:rsid w:val="00263FE4"/>
    <w:rsid w:val="002640B2"/>
    <w:rsid w:val="0026423C"/>
    <w:rsid w:val="002644D8"/>
    <w:rsid w:val="00264C27"/>
    <w:rsid w:val="00264D38"/>
    <w:rsid w:val="002658F8"/>
    <w:rsid w:val="00266552"/>
    <w:rsid w:val="002669BC"/>
    <w:rsid w:val="00266A59"/>
    <w:rsid w:val="00266B19"/>
    <w:rsid w:val="00266DC4"/>
    <w:rsid w:val="00266DCB"/>
    <w:rsid w:val="0026703D"/>
    <w:rsid w:val="002670E8"/>
    <w:rsid w:val="002674BB"/>
    <w:rsid w:val="00267C88"/>
    <w:rsid w:val="002700F7"/>
    <w:rsid w:val="00270236"/>
    <w:rsid w:val="00270943"/>
    <w:rsid w:val="00270CDC"/>
    <w:rsid w:val="00270E94"/>
    <w:rsid w:val="00272990"/>
    <w:rsid w:val="0027327B"/>
    <w:rsid w:val="00273650"/>
    <w:rsid w:val="00273724"/>
    <w:rsid w:val="00273A61"/>
    <w:rsid w:val="00273B23"/>
    <w:rsid w:val="00273DD8"/>
    <w:rsid w:val="00273F5B"/>
    <w:rsid w:val="002741AB"/>
    <w:rsid w:val="00274A45"/>
    <w:rsid w:val="00274AC8"/>
    <w:rsid w:val="00274BE9"/>
    <w:rsid w:val="00275A58"/>
    <w:rsid w:val="00275AF8"/>
    <w:rsid w:val="00275B2C"/>
    <w:rsid w:val="00275B53"/>
    <w:rsid w:val="00275D65"/>
    <w:rsid w:val="00275E95"/>
    <w:rsid w:val="0027642B"/>
    <w:rsid w:val="00276C70"/>
    <w:rsid w:val="00276E7E"/>
    <w:rsid w:val="00277A29"/>
    <w:rsid w:val="002800C5"/>
    <w:rsid w:val="0028020C"/>
    <w:rsid w:val="002804E9"/>
    <w:rsid w:val="00280529"/>
    <w:rsid w:val="002805CB"/>
    <w:rsid w:val="002805D5"/>
    <w:rsid w:val="00280A3B"/>
    <w:rsid w:val="00280B38"/>
    <w:rsid w:val="00280B64"/>
    <w:rsid w:val="002813F4"/>
    <w:rsid w:val="00281558"/>
    <w:rsid w:val="0028166E"/>
    <w:rsid w:val="00281DAB"/>
    <w:rsid w:val="00281ED6"/>
    <w:rsid w:val="00282549"/>
    <w:rsid w:val="00282803"/>
    <w:rsid w:val="00283043"/>
    <w:rsid w:val="002836E3"/>
    <w:rsid w:val="002838E8"/>
    <w:rsid w:val="00283C9D"/>
    <w:rsid w:val="00283F6D"/>
    <w:rsid w:val="002854E6"/>
    <w:rsid w:val="00285A7D"/>
    <w:rsid w:val="00285AF1"/>
    <w:rsid w:val="00285B64"/>
    <w:rsid w:val="00285E39"/>
    <w:rsid w:val="002866E7"/>
    <w:rsid w:val="00286939"/>
    <w:rsid w:val="0028724F"/>
    <w:rsid w:val="00287289"/>
    <w:rsid w:val="00287E0A"/>
    <w:rsid w:val="002900FD"/>
    <w:rsid w:val="00290538"/>
    <w:rsid w:val="002907CA"/>
    <w:rsid w:val="00290D5A"/>
    <w:rsid w:val="00290F7C"/>
    <w:rsid w:val="00291196"/>
    <w:rsid w:val="00291386"/>
    <w:rsid w:val="00291C29"/>
    <w:rsid w:val="00292791"/>
    <w:rsid w:val="00292856"/>
    <w:rsid w:val="0029334C"/>
    <w:rsid w:val="00293EA9"/>
    <w:rsid w:val="00294065"/>
    <w:rsid w:val="0029444C"/>
    <w:rsid w:val="0029446D"/>
    <w:rsid w:val="002944EB"/>
    <w:rsid w:val="00294F83"/>
    <w:rsid w:val="00295AEC"/>
    <w:rsid w:val="00295BF0"/>
    <w:rsid w:val="00295E31"/>
    <w:rsid w:val="00296490"/>
    <w:rsid w:val="0029680C"/>
    <w:rsid w:val="00296D8F"/>
    <w:rsid w:val="0029743E"/>
    <w:rsid w:val="002A0361"/>
    <w:rsid w:val="002A0406"/>
    <w:rsid w:val="002A04E5"/>
    <w:rsid w:val="002A0723"/>
    <w:rsid w:val="002A0757"/>
    <w:rsid w:val="002A0D3E"/>
    <w:rsid w:val="002A0F0A"/>
    <w:rsid w:val="002A1163"/>
    <w:rsid w:val="002A14BE"/>
    <w:rsid w:val="002A17AB"/>
    <w:rsid w:val="002A1985"/>
    <w:rsid w:val="002A248E"/>
    <w:rsid w:val="002A3454"/>
    <w:rsid w:val="002A34CE"/>
    <w:rsid w:val="002A358C"/>
    <w:rsid w:val="002A37A0"/>
    <w:rsid w:val="002A4267"/>
    <w:rsid w:val="002A442E"/>
    <w:rsid w:val="002A45D3"/>
    <w:rsid w:val="002A55EF"/>
    <w:rsid w:val="002A5758"/>
    <w:rsid w:val="002A6029"/>
    <w:rsid w:val="002A606F"/>
    <w:rsid w:val="002A6090"/>
    <w:rsid w:val="002A60FB"/>
    <w:rsid w:val="002A6665"/>
    <w:rsid w:val="002A6EEB"/>
    <w:rsid w:val="002A7638"/>
    <w:rsid w:val="002A7721"/>
    <w:rsid w:val="002A779D"/>
    <w:rsid w:val="002A788B"/>
    <w:rsid w:val="002A7A20"/>
    <w:rsid w:val="002A7A6C"/>
    <w:rsid w:val="002A7C54"/>
    <w:rsid w:val="002A7DC7"/>
    <w:rsid w:val="002B07B2"/>
    <w:rsid w:val="002B0A2B"/>
    <w:rsid w:val="002B0EC6"/>
    <w:rsid w:val="002B13D3"/>
    <w:rsid w:val="002B13E5"/>
    <w:rsid w:val="002B1465"/>
    <w:rsid w:val="002B1710"/>
    <w:rsid w:val="002B1C16"/>
    <w:rsid w:val="002B1C5A"/>
    <w:rsid w:val="002B1E45"/>
    <w:rsid w:val="002B21B2"/>
    <w:rsid w:val="002B281A"/>
    <w:rsid w:val="002B2B8E"/>
    <w:rsid w:val="002B31E8"/>
    <w:rsid w:val="002B37E0"/>
    <w:rsid w:val="002B3821"/>
    <w:rsid w:val="002B3E51"/>
    <w:rsid w:val="002B43A1"/>
    <w:rsid w:val="002B4A67"/>
    <w:rsid w:val="002B4F5A"/>
    <w:rsid w:val="002B4FC1"/>
    <w:rsid w:val="002B5110"/>
    <w:rsid w:val="002B523B"/>
    <w:rsid w:val="002B5625"/>
    <w:rsid w:val="002B5A6D"/>
    <w:rsid w:val="002B5B05"/>
    <w:rsid w:val="002B5BD9"/>
    <w:rsid w:val="002B5FC7"/>
    <w:rsid w:val="002B6133"/>
    <w:rsid w:val="002B633C"/>
    <w:rsid w:val="002B645B"/>
    <w:rsid w:val="002B6528"/>
    <w:rsid w:val="002B6689"/>
    <w:rsid w:val="002B69C3"/>
    <w:rsid w:val="002B6B13"/>
    <w:rsid w:val="002B6B5E"/>
    <w:rsid w:val="002B6E6A"/>
    <w:rsid w:val="002B72F6"/>
    <w:rsid w:val="002B741B"/>
    <w:rsid w:val="002B7440"/>
    <w:rsid w:val="002B74FC"/>
    <w:rsid w:val="002B766E"/>
    <w:rsid w:val="002B78D4"/>
    <w:rsid w:val="002B790F"/>
    <w:rsid w:val="002B7B83"/>
    <w:rsid w:val="002B7EF8"/>
    <w:rsid w:val="002B7FD0"/>
    <w:rsid w:val="002C0048"/>
    <w:rsid w:val="002C07D5"/>
    <w:rsid w:val="002C085F"/>
    <w:rsid w:val="002C09D5"/>
    <w:rsid w:val="002C0A2C"/>
    <w:rsid w:val="002C12E8"/>
    <w:rsid w:val="002C18BF"/>
    <w:rsid w:val="002C233C"/>
    <w:rsid w:val="002C2E56"/>
    <w:rsid w:val="002C3317"/>
    <w:rsid w:val="002C341E"/>
    <w:rsid w:val="002C3952"/>
    <w:rsid w:val="002C3B63"/>
    <w:rsid w:val="002C454B"/>
    <w:rsid w:val="002C4B45"/>
    <w:rsid w:val="002C4E04"/>
    <w:rsid w:val="002C501E"/>
    <w:rsid w:val="002C54F3"/>
    <w:rsid w:val="002C5947"/>
    <w:rsid w:val="002C643D"/>
    <w:rsid w:val="002C65B7"/>
    <w:rsid w:val="002C6769"/>
    <w:rsid w:val="002C676D"/>
    <w:rsid w:val="002C7336"/>
    <w:rsid w:val="002C7422"/>
    <w:rsid w:val="002C7657"/>
    <w:rsid w:val="002C781B"/>
    <w:rsid w:val="002C78BE"/>
    <w:rsid w:val="002C7911"/>
    <w:rsid w:val="002C79DE"/>
    <w:rsid w:val="002D0097"/>
    <w:rsid w:val="002D0270"/>
    <w:rsid w:val="002D0DA3"/>
    <w:rsid w:val="002D0DB8"/>
    <w:rsid w:val="002D0FE1"/>
    <w:rsid w:val="002D15E7"/>
    <w:rsid w:val="002D1763"/>
    <w:rsid w:val="002D1D7B"/>
    <w:rsid w:val="002D28BE"/>
    <w:rsid w:val="002D2B20"/>
    <w:rsid w:val="002D2D7A"/>
    <w:rsid w:val="002D2EAF"/>
    <w:rsid w:val="002D2F02"/>
    <w:rsid w:val="002D30D6"/>
    <w:rsid w:val="002D3112"/>
    <w:rsid w:val="002D3F99"/>
    <w:rsid w:val="002D41D6"/>
    <w:rsid w:val="002D4B58"/>
    <w:rsid w:val="002D4C42"/>
    <w:rsid w:val="002D4E41"/>
    <w:rsid w:val="002D53A3"/>
    <w:rsid w:val="002D5756"/>
    <w:rsid w:val="002D5AB1"/>
    <w:rsid w:val="002D61D0"/>
    <w:rsid w:val="002D628E"/>
    <w:rsid w:val="002D63D9"/>
    <w:rsid w:val="002D641C"/>
    <w:rsid w:val="002D6A5B"/>
    <w:rsid w:val="002D6A75"/>
    <w:rsid w:val="002D6C88"/>
    <w:rsid w:val="002D7659"/>
    <w:rsid w:val="002D778A"/>
    <w:rsid w:val="002D78EC"/>
    <w:rsid w:val="002D7B93"/>
    <w:rsid w:val="002D7C89"/>
    <w:rsid w:val="002D7D7E"/>
    <w:rsid w:val="002E03D2"/>
    <w:rsid w:val="002E0C42"/>
    <w:rsid w:val="002E0E59"/>
    <w:rsid w:val="002E1185"/>
    <w:rsid w:val="002E136E"/>
    <w:rsid w:val="002E1515"/>
    <w:rsid w:val="002E15BE"/>
    <w:rsid w:val="002E1652"/>
    <w:rsid w:val="002E1F62"/>
    <w:rsid w:val="002E261B"/>
    <w:rsid w:val="002E26D4"/>
    <w:rsid w:val="002E281A"/>
    <w:rsid w:val="002E2EDF"/>
    <w:rsid w:val="002E3334"/>
    <w:rsid w:val="002E3E1A"/>
    <w:rsid w:val="002E3E6A"/>
    <w:rsid w:val="002E41A8"/>
    <w:rsid w:val="002E42D8"/>
    <w:rsid w:val="002E454E"/>
    <w:rsid w:val="002E45F1"/>
    <w:rsid w:val="002E463E"/>
    <w:rsid w:val="002E4725"/>
    <w:rsid w:val="002E5590"/>
    <w:rsid w:val="002E6DF0"/>
    <w:rsid w:val="002E6F13"/>
    <w:rsid w:val="002E736C"/>
    <w:rsid w:val="002E7719"/>
    <w:rsid w:val="002E7931"/>
    <w:rsid w:val="002E7A2F"/>
    <w:rsid w:val="002E7C16"/>
    <w:rsid w:val="002E7E5D"/>
    <w:rsid w:val="002E7EEF"/>
    <w:rsid w:val="002F0604"/>
    <w:rsid w:val="002F0774"/>
    <w:rsid w:val="002F0847"/>
    <w:rsid w:val="002F08AF"/>
    <w:rsid w:val="002F0DC8"/>
    <w:rsid w:val="002F1302"/>
    <w:rsid w:val="002F19DA"/>
    <w:rsid w:val="002F1A0A"/>
    <w:rsid w:val="002F20FE"/>
    <w:rsid w:val="002F24C5"/>
    <w:rsid w:val="002F2819"/>
    <w:rsid w:val="002F288C"/>
    <w:rsid w:val="002F2BE9"/>
    <w:rsid w:val="002F2D42"/>
    <w:rsid w:val="002F2FA4"/>
    <w:rsid w:val="002F3A8A"/>
    <w:rsid w:val="002F42EE"/>
    <w:rsid w:val="002F4409"/>
    <w:rsid w:val="002F4C42"/>
    <w:rsid w:val="002F5424"/>
    <w:rsid w:val="002F59F1"/>
    <w:rsid w:val="002F5A89"/>
    <w:rsid w:val="002F607C"/>
    <w:rsid w:val="002F707A"/>
    <w:rsid w:val="002F7267"/>
    <w:rsid w:val="002F742E"/>
    <w:rsid w:val="002F74D1"/>
    <w:rsid w:val="002F7758"/>
    <w:rsid w:val="003002D2"/>
    <w:rsid w:val="003005B8"/>
    <w:rsid w:val="0030096E"/>
    <w:rsid w:val="00300B7F"/>
    <w:rsid w:val="0030153F"/>
    <w:rsid w:val="00301A60"/>
    <w:rsid w:val="003020B8"/>
    <w:rsid w:val="00302179"/>
    <w:rsid w:val="00302822"/>
    <w:rsid w:val="00303540"/>
    <w:rsid w:val="00303970"/>
    <w:rsid w:val="00303D82"/>
    <w:rsid w:val="0030450D"/>
    <w:rsid w:val="00304613"/>
    <w:rsid w:val="0030496C"/>
    <w:rsid w:val="00304A6A"/>
    <w:rsid w:val="00304A8F"/>
    <w:rsid w:val="0030509C"/>
    <w:rsid w:val="0030515B"/>
    <w:rsid w:val="003055D3"/>
    <w:rsid w:val="00305924"/>
    <w:rsid w:val="003059F5"/>
    <w:rsid w:val="00306275"/>
    <w:rsid w:val="003062BB"/>
    <w:rsid w:val="003063B2"/>
    <w:rsid w:val="00306AF9"/>
    <w:rsid w:val="0030719C"/>
    <w:rsid w:val="003078D4"/>
    <w:rsid w:val="003079A5"/>
    <w:rsid w:val="00307C80"/>
    <w:rsid w:val="0031000E"/>
    <w:rsid w:val="0031035F"/>
    <w:rsid w:val="00310A0A"/>
    <w:rsid w:val="00310A77"/>
    <w:rsid w:val="00311316"/>
    <w:rsid w:val="00311FFF"/>
    <w:rsid w:val="00312A8F"/>
    <w:rsid w:val="00312E96"/>
    <w:rsid w:val="003132E0"/>
    <w:rsid w:val="003133C6"/>
    <w:rsid w:val="0031399A"/>
    <w:rsid w:val="00313A0B"/>
    <w:rsid w:val="003144EE"/>
    <w:rsid w:val="003145CC"/>
    <w:rsid w:val="0031488F"/>
    <w:rsid w:val="00314A48"/>
    <w:rsid w:val="00314CDA"/>
    <w:rsid w:val="00315668"/>
    <w:rsid w:val="00315B1D"/>
    <w:rsid w:val="003162DF"/>
    <w:rsid w:val="00316549"/>
    <w:rsid w:val="0031656D"/>
    <w:rsid w:val="00316772"/>
    <w:rsid w:val="00316C20"/>
    <w:rsid w:val="00316CFA"/>
    <w:rsid w:val="00317081"/>
    <w:rsid w:val="003174B6"/>
    <w:rsid w:val="00317BD0"/>
    <w:rsid w:val="003209F1"/>
    <w:rsid w:val="00320C5A"/>
    <w:rsid w:val="00320CED"/>
    <w:rsid w:val="003213D6"/>
    <w:rsid w:val="003214A2"/>
    <w:rsid w:val="00321C39"/>
    <w:rsid w:val="003223B2"/>
    <w:rsid w:val="00322DFB"/>
    <w:rsid w:val="00322EE6"/>
    <w:rsid w:val="00323046"/>
    <w:rsid w:val="003237A8"/>
    <w:rsid w:val="00323B56"/>
    <w:rsid w:val="00323B70"/>
    <w:rsid w:val="00323C9E"/>
    <w:rsid w:val="00323E5B"/>
    <w:rsid w:val="00324822"/>
    <w:rsid w:val="00325270"/>
    <w:rsid w:val="003253D5"/>
    <w:rsid w:val="00325A39"/>
    <w:rsid w:val="00325AEC"/>
    <w:rsid w:val="00325C8D"/>
    <w:rsid w:val="0032621E"/>
    <w:rsid w:val="0032622D"/>
    <w:rsid w:val="00326AB5"/>
    <w:rsid w:val="00326D3D"/>
    <w:rsid w:val="00326FA1"/>
    <w:rsid w:val="00327092"/>
    <w:rsid w:val="003271B5"/>
    <w:rsid w:val="003279C3"/>
    <w:rsid w:val="00327A5F"/>
    <w:rsid w:val="00330E3C"/>
    <w:rsid w:val="0033148D"/>
    <w:rsid w:val="00331665"/>
    <w:rsid w:val="00331CEA"/>
    <w:rsid w:val="0033213F"/>
    <w:rsid w:val="00332268"/>
    <w:rsid w:val="0033253B"/>
    <w:rsid w:val="0033259A"/>
    <w:rsid w:val="003329CE"/>
    <w:rsid w:val="00333329"/>
    <w:rsid w:val="003337F7"/>
    <w:rsid w:val="00334B85"/>
    <w:rsid w:val="00334E84"/>
    <w:rsid w:val="00334EA9"/>
    <w:rsid w:val="0033547C"/>
    <w:rsid w:val="003356B9"/>
    <w:rsid w:val="00335C69"/>
    <w:rsid w:val="00335F83"/>
    <w:rsid w:val="00336044"/>
    <w:rsid w:val="00336B01"/>
    <w:rsid w:val="00336BD6"/>
    <w:rsid w:val="00336CA7"/>
    <w:rsid w:val="00336D50"/>
    <w:rsid w:val="00336F87"/>
    <w:rsid w:val="00336FEC"/>
    <w:rsid w:val="00337383"/>
    <w:rsid w:val="00337406"/>
    <w:rsid w:val="0034013D"/>
    <w:rsid w:val="00340300"/>
    <w:rsid w:val="003408DF"/>
    <w:rsid w:val="00340A1D"/>
    <w:rsid w:val="00340C7C"/>
    <w:rsid w:val="00340D14"/>
    <w:rsid w:val="00340E82"/>
    <w:rsid w:val="00340FBA"/>
    <w:rsid w:val="00341080"/>
    <w:rsid w:val="00341122"/>
    <w:rsid w:val="003415FE"/>
    <w:rsid w:val="0034306D"/>
    <w:rsid w:val="00343380"/>
    <w:rsid w:val="003436BF"/>
    <w:rsid w:val="003436F3"/>
    <w:rsid w:val="00343A02"/>
    <w:rsid w:val="003440BC"/>
    <w:rsid w:val="00344375"/>
    <w:rsid w:val="00344CFD"/>
    <w:rsid w:val="00344D9C"/>
    <w:rsid w:val="003450B9"/>
    <w:rsid w:val="003455F7"/>
    <w:rsid w:val="003459B3"/>
    <w:rsid w:val="00345BFE"/>
    <w:rsid w:val="00345CD0"/>
    <w:rsid w:val="00345E0A"/>
    <w:rsid w:val="00345F64"/>
    <w:rsid w:val="00346296"/>
    <w:rsid w:val="00346A43"/>
    <w:rsid w:val="00346E13"/>
    <w:rsid w:val="00346F3B"/>
    <w:rsid w:val="00347A26"/>
    <w:rsid w:val="0035059E"/>
    <w:rsid w:val="00350752"/>
    <w:rsid w:val="00350BD6"/>
    <w:rsid w:val="00350FCC"/>
    <w:rsid w:val="003513AC"/>
    <w:rsid w:val="00351A7B"/>
    <w:rsid w:val="00351D2E"/>
    <w:rsid w:val="0035204B"/>
    <w:rsid w:val="003526F0"/>
    <w:rsid w:val="00353CD8"/>
    <w:rsid w:val="00353F79"/>
    <w:rsid w:val="003540F6"/>
    <w:rsid w:val="00354442"/>
    <w:rsid w:val="003544BF"/>
    <w:rsid w:val="00355298"/>
    <w:rsid w:val="003552AE"/>
    <w:rsid w:val="00355A05"/>
    <w:rsid w:val="00355E59"/>
    <w:rsid w:val="0035600D"/>
    <w:rsid w:val="00356688"/>
    <w:rsid w:val="0035670B"/>
    <w:rsid w:val="00356982"/>
    <w:rsid w:val="003569D4"/>
    <w:rsid w:val="00356AA3"/>
    <w:rsid w:val="00356B37"/>
    <w:rsid w:val="00356C71"/>
    <w:rsid w:val="003571DC"/>
    <w:rsid w:val="003576B2"/>
    <w:rsid w:val="00357CDE"/>
    <w:rsid w:val="003600C9"/>
    <w:rsid w:val="003603C4"/>
    <w:rsid w:val="0036057F"/>
    <w:rsid w:val="0036088D"/>
    <w:rsid w:val="003608C2"/>
    <w:rsid w:val="00361325"/>
    <w:rsid w:val="0036167A"/>
    <w:rsid w:val="003616F9"/>
    <w:rsid w:val="00361739"/>
    <w:rsid w:val="003619C7"/>
    <w:rsid w:val="00361A15"/>
    <w:rsid w:val="00361D8A"/>
    <w:rsid w:val="003625BE"/>
    <w:rsid w:val="00362BE0"/>
    <w:rsid w:val="00362D5F"/>
    <w:rsid w:val="00363EAF"/>
    <w:rsid w:val="00363F95"/>
    <w:rsid w:val="00364318"/>
    <w:rsid w:val="003644F0"/>
    <w:rsid w:val="003645EB"/>
    <w:rsid w:val="0036495E"/>
    <w:rsid w:val="003650DA"/>
    <w:rsid w:val="00365526"/>
    <w:rsid w:val="0036557D"/>
    <w:rsid w:val="00365890"/>
    <w:rsid w:val="00365E72"/>
    <w:rsid w:val="00366143"/>
    <w:rsid w:val="00366695"/>
    <w:rsid w:val="00366834"/>
    <w:rsid w:val="00366AD2"/>
    <w:rsid w:val="00366DD6"/>
    <w:rsid w:val="00367554"/>
    <w:rsid w:val="00367B71"/>
    <w:rsid w:val="00367F0D"/>
    <w:rsid w:val="003705BD"/>
    <w:rsid w:val="00370668"/>
    <w:rsid w:val="00370706"/>
    <w:rsid w:val="003707A1"/>
    <w:rsid w:val="00370B69"/>
    <w:rsid w:val="00370D16"/>
    <w:rsid w:val="00371819"/>
    <w:rsid w:val="00371C06"/>
    <w:rsid w:val="00371F5B"/>
    <w:rsid w:val="0037219E"/>
    <w:rsid w:val="003722A1"/>
    <w:rsid w:val="00373033"/>
    <w:rsid w:val="003749F5"/>
    <w:rsid w:val="00374A65"/>
    <w:rsid w:val="00374C16"/>
    <w:rsid w:val="003751AA"/>
    <w:rsid w:val="0037526E"/>
    <w:rsid w:val="00375955"/>
    <w:rsid w:val="00376193"/>
    <w:rsid w:val="00376816"/>
    <w:rsid w:val="00376CEA"/>
    <w:rsid w:val="00376D0C"/>
    <w:rsid w:val="00376E5D"/>
    <w:rsid w:val="00376EFD"/>
    <w:rsid w:val="00377426"/>
    <w:rsid w:val="00377472"/>
    <w:rsid w:val="00377730"/>
    <w:rsid w:val="00377898"/>
    <w:rsid w:val="003778FB"/>
    <w:rsid w:val="00377A74"/>
    <w:rsid w:val="00377DDA"/>
    <w:rsid w:val="00377E84"/>
    <w:rsid w:val="00377E8F"/>
    <w:rsid w:val="00380128"/>
    <w:rsid w:val="0038059B"/>
    <w:rsid w:val="003805C8"/>
    <w:rsid w:val="00380B56"/>
    <w:rsid w:val="00381AA7"/>
    <w:rsid w:val="00381F2C"/>
    <w:rsid w:val="0038213D"/>
    <w:rsid w:val="00382455"/>
    <w:rsid w:val="003824AC"/>
    <w:rsid w:val="0038275A"/>
    <w:rsid w:val="00382869"/>
    <w:rsid w:val="00383303"/>
    <w:rsid w:val="00383CD7"/>
    <w:rsid w:val="00383EF0"/>
    <w:rsid w:val="003840DB"/>
    <w:rsid w:val="00384300"/>
    <w:rsid w:val="00384380"/>
    <w:rsid w:val="00384452"/>
    <w:rsid w:val="003847E1"/>
    <w:rsid w:val="00384EC1"/>
    <w:rsid w:val="00384EF7"/>
    <w:rsid w:val="003851CB"/>
    <w:rsid w:val="003855E9"/>
    <w:rsid w:val="0038563C"/>
    <w:rsid w:val="00385821"/>
    <w:rsid w:val="00385DA9"/>
    <w:rsid w:val="00385F7C"/>
    <w:rsid w:val="003863F7"/>
    <w:rsid w:val="003864DA"/>
    <w:rsid w:val="0038690D"/>
    <w:rsid w:val="00386BC4"/>
    <w:rsid w:val="003879D1"/>
    <w:rsid w:val="00387BAB"/>
    <w:rsid w:val="003906CC"/>
    <w:rsid w:val="00390F11"/>
    <w:rsid w:val="00391311"/>
    <w:rsid w:val="00391CD7"/>
    <w:rsid w:val="00391D69"/>
    <w:rsid w:val="003926EA"/>
    <w:rsid w:val="003928DC"/>
    <w:rsid w:val="00392D9B"/>
    <w:rsid w:val="00392DA2"/>
    <w:rsid w:val="003933DD"/>
    <w:rsid w:val="00393BE1"/>
    <w:rsid w:val="00393D1C"/>
    <w:rsid w:val="0039407F"/>
    <w:rsid w:val="00394150"/>
    <w:rsid w:val="003942B6"/>
    <w:rsid w:val="003942CA"/>
    <w:rsid w:val="003943CB"/>
    <w:rsid w:val="0039550D"/>
    <w:rsid w:val="00395725"/>
    <w:rsid w:val="00395DDF"/>
    <w:rsid w:val="0039666F"/>
    <w:rsid w:val="003973B2"/>
    <w:rsid w:val="003A02E5"/>
    <w:rsid w:val="003A0A05"/>
    <w:rsid w:val="003A14F3"/>
    <w:rsid w:val="003A1638"/>
    <w:rsid w:val="003A180B"/>
    <w:rsid w:val="003A1F47"/>
    <w:rsid w:val="003A2006"/>
    <w:rsid w:val="003A22D4"/>
    <w:rsid w:val="003A27B9"/>
    <w:rsid w:val="003A2AA3"/>
    <w:rsid w:val="003A2DE3"/>
    <w:rsid w:val="003A309E"/>
    <w:rsid w:val="003A329C"/>
    <w:rsid w:val="003A3AE4"/>
    <w:rsid w:val="003A3EE9"/>
    <w:rsid w:val="003A4170"/>
    <w:rsid w:val="003A49AB"/>
    <w:rsid w:val="003A5B92"/>
    <w:rsid w:val="003A6079"/>
    <w:rsid w:val="003A6640"/>
    <w:rsid w:val="003A690A"/>
    <w:rsid w:val="003A6AD3"/>
    <w:rsid w:val="003A746D"/>
    <w:rsid w:val="003A7CB4"/>
    <w:rsid w:val="003A7F3C"/>
    <w:rsid w:val="003B005C"/>
    <w:rsid w:val="003B0984"/>
    <w:rsid w:val="003B0A08"/>
    <w:rsid w:val="003B1172"/>
    <w:rsid w:val="003B1E0E"/>
    <w:rsid w:val="003B26FA"/>
    <w:rsid w:val="003B2C00"/>
    <w:rsid w:val="003B3027"/>
    <w:rsid w:val="003B3385"/>
    <w:rsid w:val="003B3705"/>
    <w:rsid w:val="003B3CB0"/>
    <w:rsid w:val="003B41DB"/>
    <w:rsid w:val="003B4228"/>
    <w:rsid w:val="003B558C"/>
    <w:rsid w:val="003B56AF"/>
    <w:rsid w:val="003B59A4"/>
    <w:rsid w:val="003B59BB"/>
    <w:rsid w:val="003B5C9B"/>
    <w:rsid w:val="003B5F44"/>
    <w:rsid w:val="003B6066"/>
    <w:rsid w:val="003B6372"/>
    <w:rsid w:val="003B6880"/>
    <w:rsid w:val="003B68C6"/>
    <w:rsid w:val="003B6B37"/>
    <w:rsid w:val="003B6C40"/>
    <w:rsid w:val="003B6CD7"/>
    <w:rsid w:val="003B7016"/>
    <w:rsid w:val="003B756D"/>
    <w:rsid w:val="003B7685"/>
    <w:rsid w:val="003C04C0"/>
    <w:rsid w:val="003C09C0"/>
    <w:rsid w:val="003C0FC4"/>
    <w:rsid w:val="003C10EA"/>
    <w:rsid w:val="003C1266"/>
    <w:rsid w:val="003C14AD"/>
    <w:rsid w:val="003C1708"/>
    <w:rsid w:val="003C176E"/>
    <w:rsid w:val="003C1B07"/>
    <w:rsid w:val="003C23A8"/>
    <w:rsid w:val="003C25E8"/>
    <w:rsid w:val="003C2E8F"/>
    <w:rsid w:val="003C33E6"/>
    <w:rsid w:val="003C349C"/>
    <w:rsid w:val="003C3CDD"/>
    <w:rsid w:val="003C3F0D"/>
    <w:rsid w:val="003C40A6"/>
    <w:rsid w:val="003C44FA"/>
    <w:rsid w:val="003C4689"/>
    <w:rsid w:val="003C4F44"/>
    <w:rsid w:val="003C4F4A"/>
    <w:rsid w:val="003C5221"/>
    <w:rsid w:val="003C555F"/>
    <w:rsid w:val="003C5AEB"/>
    <w:rsid w:val="003C6814"/>
    <w:rsid w:val="003C6863"/>
    <w:rsid w:val="003C6916"/>
    <w:rsid w:val="003C6F01"/>
    <w:rsid w:val="003C73C2"/>
    <w:rsid w:val="003C78A1"/>
    <w:rsid w:val="003C7D5A"/>
    <w:rsid w:val="003D0177"/>
    <w:rsid w:val="003D05CB"/>
    <w:rsid w:val="003D063F"/>
    <w:rsid w:val="003D09DF"/>
    <w:rsid w:val="003D0B25"/>
    <w:rsid w:val="003D18A4"/>
    <w:rsid w:val="003D1F62"/>
    <w:rsid w:val="003D2537"/>
    <w:rsid w:val="003D2BB2"/>
    <w:rsid w:val="003D2E5A"/>
    <w:rsid w:val="003D387B"/>
    <w:rsid w:val="003D3923"/>
    <w:rsid w:val="003D49FC"/>
    <w:rsid w:val="003D4D3B"/>
    <w:rsid w:val="003D5272"/>
    <w:rsid w:val="003D545E"/>
    <w:rsid w:val="003D5491"/>
    <w:rsid w:val="003D5612"/>
    <w:rsid w:val="003D575E"/>
    <w:rsid w:val="003D581B"/>
    <w:rsid w:val="003D5BA2"/>
    <w:rsid w:val="003D5C8C"/>
    <w:rsid w:val="003D5EE3"/>
    <w:rsid w:val="003D658A"/>
    <w:rsid w:val="003D68D0"/>
    <w:rsid w:val="003D69FA"/>
    <w:rsid w:val="003D6A4C"/>
    <w:rsid w:val="003D77B0"/>
    <w:rsid w:val="003D7AA5"/>
    <w:rsid w:val="003D7BB8"/>
    <w:rsid w:val="003D7C57"/>
    <w:rsid w:val="003D7C6B"/>
    <w:rsid w:val="003D7F20"/>
    <w:rsid w:val="003D7F2B"/>
    <w:rsid w:val="003E060B"/>
    <w:rsid w:val="003E0783"/>
    <w:rsid w:val="003E0C2C"/>
    <w:rsid w:val="003E0C3F"/>
    <w:rsid w:val="003E0EA2"/>
    <w:rsid w:val="003E145B"/>
    <w:rsid w:val="003E1522"/>
    <w:rsid w:val="003E1656"/>
    <w:rsid w:val="003E1D07"/>
    <w:rsid w:val="003E25D4"/>
    <w:rsid w:val="003E27CC"/>
    <w:rsid w:val="003E2874"/>
    <w:rsid w:val="003E2C05"/>
    <w:rsid w:val="003E30F2"/>
    <w:rsid w:val="003E36AB"/>
    <w:rsid w:val="003E36CE"/>
    <w:rsid w:val="003E38B1"/>
    <w:rsid w:val="003E4054"/>
    <w:rsid w:val="003E4E6C"/>
    <w:rsid w:val="003E52EE"/>
    <w:rsid w:val="003E560D"/>
    <w:rsid w:val="003E59C5"/>
    <w:rsid w:val="003E5B84"/>
    <w:rsid w:val="003E605D"/>
    <w:rsid w:val="003E6894"/>
    <w:rsid w:val="003E6917"/>
    <w:rsid w:val="003E726C"/>
    <w:rsid w:val="003E7B37"/>
    <w:rsid w:val="003E7F64"/>
    <w:rsid w:val="003F032C"/>
    <w:rsid w:val="003F042D"/>
    <w:rsid w:val="003F0497"/>
    <w:rsid w:val="003F0826"/>
    <w:rsid w:val="003F0986"/>
    <w:rsid w:val="003F0CC3"/>
    <w:rsid w:val="003F0D32"/>
    <w:rsid w:val="003F1137"/>
    <w:rsid w:val="003F140C"/>
    <w:rsid w:val="003F194C"/>
    <w:rsid w:val="003F222C"/>
    <w:rsid w:val="003F25F3"/>
    <w:rsid w:val="003F289E"/>
    <w:rsid w:val="003F367A"/>
    <w:rsid w:val="003F3709"/>
    <w:rsid w:val="003F44E0"/>
    <w:rsid w:val="003F478C"/>
    <w:rsid w:val="003F4A29"/>
    <w:rsid w:val="003F52AD"/>
    <w:rsid w:val="003F5AC7"/>
    <w:rsid w:val="003F648C"/>
    <w:rsid w:val="003F6878"/>
    <w:rsid w:val="003F6B1A"/>
    <w:rsid w:val="003F6DC6"/>
    <w:rsid w:val="003F6F33"/>
    <w:rsid w:val="003F74A3"/>
    <w:rsid w:val="003F74F3"/>
    <w:rsid w:val="003F76B7"/>
    <w:rsid w:val="003F7A2A"/>
    <w:rsid w:val="003F7BBB"/>
    <w:rsid w:val="003F7F1E"/>
    <w:rsid w:val="004005B1"/>
    <w:rsid w:val="0040072C"/>
    <w:rsid w:val="00400871"/>
    <w:rsid w:val="00400924"/>
    <w:rsid w:val="00400A0D"/>
    <w:rsid w:val="00400ABC"/>
    <w:rsid w:val="00400EA5"/>
    <w:rsid w:val="00401E2D"/>
    <w:rsid w:val="00401E8A"/>
    <w:rsid w:val="00402482"/>
    <w:rsid w:val="00402562"/>
    <w:rsid w:val="00402675"/>
    <w:rsid w:val="00402A32"/>
    <w:rsid w:val="00402E60"/>
    <w:rsid w:val="00403096"/>
    <w:rsid w:val="004032C5"/>
    <w:rsid w:val="00403BD3"/>
    <w:rsid w:val="00403C19"/>
    <w:rsid w:val="00405377"/>
    <w:rsid w:val="004059C7"/>
    <w:rsid w:val="0040759A"/>
    <w:rsid w:val="00407B1B"/>
    <w:rsid w:val="004100CD"/>
    <w:rsid w:val="0041078B"/>
    <w:rsid w:val="00411441"/>
    <w:rsid w:val="00411867"/>
    <w:rsid w:val="004119AE"/>
    <w:rsid w:val="00411CC0"/>
    <w:rsid w:val="00411ED7"/>
    <w:rsid w:val="00411FE9"/>
    <w:rsid w:val="004121BB"/>
    <w:rsid w:val="004121D6"/>
    <w:rsid w:val="00412547"/>
    <w:rsid w:val="00412732"/>
    <w:rsid w:val="00412C6E"/>
    <w:rsid w:val="00413380"/>
    <w:rsid w:val="0041379D"/>
    <w:rsid w:val="004145A4"/>
    <w:rsid w:val="004148B1"/>
    <w:rsid w:val="00414D4C"/>
    <w:rsid w:val="00414DE4"/>
    <w:rsid w:val="00415194"/>
    <w:rsid w:val="00415B54"/>
    <w:rsid w:val="00415FDC"/>
    <w:rsid w:val="0041668E"/>
    <w:rsid w:val="004167A1"/>
    <w:rsid w:val="004173DC"/>
    <w:rsid w:val="00417578"/>
    <w:rsid w:val="00417C9B"/>
    <w:rsid w:val="0042041C"/>
    <w:rsid w:val="004205E8"/>
    <w:rsid w:val="00420695"/>
    <w:rsid w:val="00420945"/>
    <w:rsid w:val="00420AE4"/>
    <w:rsid w:val="00420D99"/>
    <w:rsid w:val="00420E06"/>
    <w:rsid w:val="00420E10"/>
    <w:rsid w:val="00422642"/>
    <w:rsid w:val="004233C5"/>
    <w:rsid w:val="00423792"/>
    <w:rsid w:val="0042396C"/>
    <w:rsid w:val="00423E89"/>
    <w:rsid w:val="00423ED7"/>
    <w:rsid w:val="00424845"/>
    <w:rsid w:val="00424CB9"/>
    <w:rsid w:val="00424D2F"/>
    <w:rsid w:val="00424ECD"/>
    <w:rsid w:val="0042510F"/>
    <w:rsid w:val="00425637"/>
    <w:rsid w:val="00425696"/>
    <w:rsid w:val="00425FB0"/>
    <w:rsid w:val="004265B0"/>
    <w:rsid w:val="00426652"/>
    <w:rsid w:val="00426B73"/>
    <w:rsid w:val="00426DF8"/>
    <w:rsid w:val="00426FF8"/>
    <w:rsid w:val="0042700E"/>
    <w:rsid w:val="00427043"/>
    <w:rsid w:val="004272FF"/>
    <w:rsid w:val="004273DB"/>
    <w:rsid w:val="0042769C"/>
    <w:rsid w:val="00427A8D"/>
    <w:rsid w:val="004300A8"/>
    <w:rsid w:val="004300F3"/>
    <w:rsid w:val="00430DA4"/>
    <w:rsid w:val="00430E51"/>
    <w:rsid w:val="004310F7"/>
    <w:rsid w:val="00431107"/>
    <w:rsid w:val="00431170"/>
    <w:rsid w:val="00431442"/>
    <w:rsid w:val="00431702"/>
    <w:rsid w:val="00431BE4"/>
    <w:rsid w:val="0043217C"/>
    <w:rsid w:val="00432D37"/>
    <w:rsid w:val="004338B6"/>
    <w:rsid w:val="00433ACF"/>
    <w:rsid w:val="00433C22"/>
    <w:rsid w:val="00433F0D"/>
    <w:rsid w:val="0043401E"/>
    <w:rsid w:val="004340D2"/>
    <w:rsid w:val="0043433F"/>
    <w:rsid w:val="004349B7"/>
    <w:rsid w:val="004349D9"/>
    <w:rsid w:val="004350FD"/>
    <w:rsid w:val="00435D3A"/>
    <w:rsid w:val="00436122"/>
    <w:rsid w:val="00436B16"/>
    <w:rsid w:val="00436C61"/>
    <w:rsid w:val="00436D42"/>
    <w:rsid w:val="00437287"/>
    <w:rsid w:val="004376FD"/>
    <w:rsid w:val="00437EB2"/>
    <w:rsid w:val="00440B6B"/>
    <w:rsid w:val="00440DE7"/>
    <w:rsid w:val="00440F02"/>
    <w:rsid w:val="004410AA"/>
    <w:rsid w:val="00442A49"/>
    <w:rsid w:val="00442D78"/>
    <w:rsid w:val="004433A7"/>
    <w:rsid w:val="00443410"/>
    <w:rsid w:val="00443B2A"/>
    <w:rsid w:val="00443DEA"/>
    <w:rsid w:val="004446DD"/>
    <w:rsid w:val="00444A6D"/>
    <w:rsid w:val="00444C61"/>
    <w:rsid w:val="00444C78"/>
    <w:rsid w:val="00444E07"/>
    <w:rsid w:val="00445384"/>
    <w:rsid w:val="0044576D"/>
    <w:rsid w:val="0044584A"/>
    <w:rsid w:val="004458D3"/>
    <w:rsid w:val="004459C1"/>
    <w:rsid w:val="00445B9A"/>
    <w:rsid w:val="00445D44"/>
    <w:rsid w:val="00446855"/>
    <w:rsid w:val="00446DCD"/>
    <w:rsid w:val="00446E2F"/>
    <w:rsid w:val="0044743D"/>
    <w:rsid w:val="004476C1"/>
    <w:rsid w:val="004476DF"/>
    <w:rsid w:val="00447982"/>
    <w:rsid w:val="00447EDA"/>
    <w:rsid w:val="00450504"/>
    <w:rsid w:val="0045090A"/>
    <w:rsid w:val="00451EA9"/>
    <w:rsid w:val="004520D0"/>
    <w:rsid w:val="004521E9"/>
    <w:rsid w:val="004523E0"/>
    <w:rsid w:val="0045297C"/>
    <w:rsid w:val="00452A51"/>
    <w:rsid w:val="004536E5"/>
    <w:rsid w:val="004537D4"/>
    <w:rsid w:val="00454065"/>
    <w:rsid w:val="0045421B"/>
    <w:rsid w:val="0045461E"/>
    <w:rsid w:val="004548D7"/>
    <w:rsid w:val="00454E58"/>
    <w:rsid w:val="00454FAD"/>
    <w:rsid w:val="00454FC4"/>
    <w:rsid w:val="00455047"/>
    <w:rsid w:val="0045584D"/>
    <w:rsid w:val="0045592E"/>
    <w:rsid w:val="00456021"/>
    <w:rsid w:val="004566F8"/>
    <w:rsid w:val="004579D7"/>
    <w:rsid w:val="00457D9F"/>
    <w:rsid w:val="00457E55"/>
    <w:rsid w:val="00457F25"/>
    <w:rsid w:val="00460108"/>
    <w:rsid w:val="0046025C"/>
    <w:rsid w:val="00460790"/>
    <w:rsid w:val="00460B6E"/>
    <w:rsid w:val="00460C06"/>
    <w:rsid w:val="00460FC6"/>
    <w:rsid w:val="0046117B"/>
    <w:rsid w:val="0046122A"/>
    <w:rsid w:val="0046172C"/>
    <w:rsid w:val="00462196"/>
    <w:rsid w:val="004623CA"/>
    <w:rsid w:val="00463A37"/>
    <w:rsid w:val="00463C76"/>
    <w:rsid w:val="00463C9B"/>
    <w:rsid w:val="004645B1"/>
    <w:rsid w:val="0046483C"/>
    <w:rsid w:val="00464E1F"/>
    <w:rsid w:val="004654D8"/>
    <w:rsid w:val="00465939"/>
    <w:rsid w:val="00465E2C"/>
    <w:rsid w:val="00465F9A"/>
    <w:rsid w:val="004662BD"/>
    <w:rsid w:val="00466453"/>
    <w:rsid w:val="004664CE"/>
    <w:rsid w:val="00466558"/>
    <w:rsid w:val="00467030"/>
    <w:rsid w:val="004670A4"/>
    <w:rsid w:val="004670A7"/>
    <w:rsid w:val="004675A7"/>
    <w:rsid w:val="00467609"/>
    <w:rsid w:val="004676BC"/>
    <w:rsid w:val="00470491"/>
    <w:rsid w:val="0047086D"/>
    <w:rsid w:val="004708B0"/>
    <w:rsid w:val="004709D0"/>
    <w:rsid w:val="004709FE"/>
    <w:rsid w:val="00470CCD"/>
    <w:rsid w:val="00470ECA"/>
    <w:rsid w:val="00470FED"/>
    <w:rsid w:val="0047145B"/>
    <w:rsid w:val="0047217D"/>
    <w:rsid w:val="00472359"/>
    <w:rsid w:val="00472405"/>
    <w:rsid w:val="004726CB"/>
    <w:rsid w:val="00472998"/>
    <w:rsid w:val="00472B5E"/>
    <w:rsid w:val="00472B91"/>
    <w:rsid w:val="00472E22"/>
    <w:rsid w:val="00473212"/>
    <w:rsid w:val="00474D8F"/>
    <w:rsid w:val="00474FF4"/>
    <w:rsid w:val="00475507"/>
    <w:rsid w:val="004757A3"/>
    <w:rsid w:val="0047580E"/>
    <w:rsid w:val="00475960"/>
    <w:rsid w:val="00475E2A"/>
    <w:rsid w:val="0047616D"/>
    <w:rsid w:val="00476202"/>
    <w:rsid w:val="00476BCD"/>
    <w:rsid w:val="004770D0"/>
    <w:rsid w:val="004773FF"/>
    <w:rsid w:val="0047767C"/>
    <w:rsid w:val="00477850"/>
    <w:rsid w:val="00477BF3"/>
    <w:rsid w:val="004803FF"/>
    <w:rsid w:val="004805F2"/>
    <w:rsid w:val="0048076E"/>
    <w:rsid w:val="00480F5A"/>
    <w:rsid w:val="00481250"/>
    <w:rsid w:val="004814CA"/>
    <w:rsid w:val="004819C7"/>
    <w:rsid w:val="00481A0D"/>
    <w:rsid w:val="00481DA0"/>
    <w:rsid w:val="0048241F"/>
    <w:rsid w:val="004824C0"/>
    <w:rsid w:val="00482582"/>
    <w:rsid w:val="00482657"/>
    <w:rsid w:val="00482F29"/>
    <w:rsid w:val="0048321B"/>
    <w:rsid w:val="004837CC"/>
    <w:rsid w:val="00484725"/>
    <w:rsid w:val="004849A8"/>
    <w:rsid w:val="004849FD"/>
    <w:rsid w:val="0048510A"/>
    <w:rsid w:val="00485128"/>
    <w:rsid w:val="0048548F"/>
    <w:rsid w:val="00485638"/>
    <w:rsid w:val="00485910"/>
    <w:rsid w:val="00485F40"/>
    <w:rsid w:val="004863E1"/>
    <w:rsid w:val="0048649A"/>
    <w:rsid w:val="0048695E"/>
    <w:rsid w:val="00486CAE"/>
    <w:rsid w:val="004870A0"/>
    <w:rsid w:val="004870EF"/>
    <w:rsid w:val="004874B3"/>
    <w:rsid w:val="0048769E"/>
    <w:rsid w:val="0049014D"/>
    <w:rsid w:val="00490395"/>
    <w:rsid w:val="0049041D"/>
    <w:rsid w:val="004904B4"/>
    <w:rsid w:val="0049062E"/>
    <w:rsid w:val="00490996"/>
    <w:rsid w:val="004909CB"/>
    <w:rsid w:val="00490EBF"/>
    <w:rsid w:val="00491E69"/>
    <w:rsid w:val="00491EFB"/>
    <w:rsid w:val="00492617"/>
    <w:rsid w:val="00492CA9"/>
    <w:rsid w:val="00492CD0"/>
    <w:rsid w:val="00492D5A"/>
    <w:rsid w:val="00493464"/>
    <w:rsid w:val="0049346C"/>
    <w:rsid w:val="00493758"/>
    <w:rsid w:val="00493B1E"/>
    <w:rsid w:val="00493D57"/>
    <w:rsid w:val="00494020"/>
    <w:rsid w:val="004940BF"/>
    <w:rsid w:val="0049481C"/>
    <w:rsid w:val="00494976"/>
    <w:rsid w:val="00494D68"/>
    <w:rsid w:val="00496500"/>
    <w:rsid w:val="00496592"/>
    <w:rsid w:val="0049668A"/>
    <w:rsid w:val="0049674D"/>
    <w:rsid w:val="00496846"/>
    <w:rsid w:val="00496897"/>
    <w:rsid w:val="004968B0"/>
    <w:rsid w:val="00496D18"/>
    <w:rsid w:val="004970C0"/>
    <w:rsid w:val="004971C4"/>
    <w:rsid w:val="004973EA"/>
    <w:rsid w:val="00497C96"/>
    <w:rsid w:val="004A002A"/>
    <w:rsid w:val="004A0574"/>
    <w:rsid w:val="004A0A8A"/>
    <w:rsid w:val="004A0EB1"/>
    <w:rsid w:val="004A0F68"/>
    <w:rsid w:val="004A110A"/>
    <w:rsid w:val="004A156B"/>
    <w:rsid w:val="004A1704"/>
    <w:rsid w:val="004A1DAB"/>
    <w:rsid w:val="004A1E69"/>
    <w:rsid w:val="004A1F0E"/>
    <w:rsid w:val="004A2323"/>
    <w:rsid w:val="004A31C5"/>
    <w:rsid w:val="004A398C"/>
    <w:rsid w:val="004A3A1D"/>
    <w:rsid w:val="004A3E0E"/>
    <w:rsid w:val="004A3E41"/>
    <w:rsid w:val="004A4214"/>
    <w:rsid w:val="004A471D"/>
    <w:rsid w:val="004A48D3"/>
    <w:rsid w:val="004A4E8E"/>
    <w:rsid w:val="004A50F7"/>
    <w:rsid w:val="004A5100"/>
    <w:rsid w:val="004A536E"/>
    <w:rsid w:val="004A5FDC"/>
    <w:rsid w:val="004A6593"/>
    <w:rsid w:val="004A69A5"/>
    <w:rsid w:val="004A6DB0"/>
    <w:rsid w:val="004A7287"/>
    <w:rsid w:val="004A7293"/>
    <w:rsid w:val="004A73E5"/>
    <w:rsid w:val="004A7482"/>
    <w:rsid w:val="004A755F"/>
    <w:rsid w:val="004A7F9D"/>
    <w:rsid w:val="004B02B5"/>
    <w:rsid w:val="004B0522"/>
    <w:rsid w:val="004B1377"/>
    <w:rsid w:val="004B1628"/>
    <w:rsid w:val="004B1663"/>
    <w:rsid w:val="004B1766"/>
    <w:rsid w:val="004B1960"/>
    <w:rsid w:val="004B1AA3"/>
    <w:rsid w:val="004B201F"/>
    <w:rsid w:val="004B2761"/>
    <w:rsid w:val="004B2A50"/>
    <w:rsid w:val="004B2CD0"/>
    <w:rsid w:val="004B2D0A"/>
    <w:rsid w:val="004B302C"/>
    <w:rsid w:val="004B34C0"/>
    <w:rsid w:val="004B3984"/>
    <w:rsid w:val="004B39A4"/>
    <w:rsid w:val="004B3C62"/>
    <w:rsid w:val="004B4170"/>
    <w:rsid w:val="004B4293"/>
    <w:rsid w:val="004B42CC"/>
    <w:rsid w:val="004B479D"/>
    <w:rsid w:val="004B5131"/>
    <w:rsid w:val="004B537B"/>
    <w:rsid w:val="004B54C6"/>
    <w:rsid w:val="004B576A"/>
    <w:rsid w:val="004B64AB"/>
    <w:rsid w:val="004B67E6"/>
    <w:rsid w:val="004B71D0"/>
    <w:rsid w:val="004B72A8"/>
    <w:rsid w:val="004B7551"/>
    <w:rsid w:val="004B7AE0"/>
    <w:rsid w:val="004C020A"/>
    <w:rsid w:val="004C0390"/>
    <w:rsid w:val="004C03D0"/>
    <w:rsid w:val="004C0BE2"/>
    <w:rsid w:val="004C0DDD"/>
    <w:rsid w:val="004C11FC"/>
    <w:rsid w:val="004C1213"/>
    <w:rsid w:val="004C14D4"/>
    <w:rsid w:val="004C2CAA"/>
    <w:rsid w:val="004C3603"/>
    <w:rsid w:val="004C37A6"/>
    <w:rsid w:val="004C3AB2"/>
    <w:rsid w:val="004C3ACA"/>
    <w:rsid w:val="004C3B81"/>
    <w:rsid w:val="004C3E46"/>
    <w:rsid w:val="004C4302"/>
    <w:rsid w:val="004C48D7"/>
    <w:rsid w:val="004C48EA"/>
    <w:rsid w:val="004C4CE9"/>
    <w:rsid w:val="004C512D"/>
    <w:rsid w:val="004C5396"/>
    <w:rsid w:val="004C5A0F"/>
    <w:rsid w:val="004C5D4C"/>
    <w:rsid w:val="004C6068"/>
    <w:rsid w:val="004C63CE"/>
    <w:rsid w:val="004C670D"/>
    <w:rsid w:val="004C6B05"/>
    <w:rsid w:val="004C72F7"/>
    <w:rsid w:val="004C7C88"/>
    <w:rsid w:val="004D0516"/>
    <w:rsid w:val="004D05F0"/>
    <w:rsid w:val="004D139A"/>
    <w:rsid w:val="004D2103"/>
    <w:rsid w:val="004D211C"/>
    <w:rsid w:val="004D225A"/>
    <w:rsid w:val="004D244F"/>
    <w:rsid w:val="004D2850"/>
    <w:rsid w:val="004D2879"/>
    <w:rsid w:val="004D2914"/>
    <w:rsid w:val="004D2FA7"/>
    <w:rsid w:val="004D3002"/>
    <w:rsid w:val="004D3F05"/>
    <w:rsid w:val="004D4BB2"/>
    <w:rsid w:val="004D4ECD"/>
    <w:rsid w:val="004D4F5C"/>
    <w:rsid w:val="004D549F"/>
    <w:rsid w:val="004D54CC"/>
    <w:rsid w:val="004D5D3A"/>
    <w:rsid w:val="004D5D3D"/>
    <w:rsid w:val="004D5EEA"/>
    <w:rsid w:val="004D6609"/>
    <w:rsid w:val="004D670E"/>
    <w:rsid w:val="004D6C54"/>
    <w:rsid w:val="004D7371"/>
    <w:rsid w:val="004D7A74"/>
    <w:rsid w:val="004D7CBD"/>
    <w:rsid w:val="004D7E9A"/>
    <w:rsid w:val="004E0504"/>
    <w:rsid w:val="004E07CA"/>
    <w:rsid w:val="004E0EED"/>
    <w:rsid w:val="004E0F09"/>
    <w:rsid w:val="004E124A"/>
    <w:rsid w:val="004E1529"/>
    <w:rsid w:val="004E1983"/>
    <w:rsid w:val="004E19C2"/>
    <w:rsid w:val="004E1AF9"/>
    <w:rsid w:val="004E1E39"/>
    <w:rsid w:val="004E1EC6"/>
    <w:rsid w:val="004E1F46"/>
    <w:rsid w:val="004E21E3"/>
    <w:rsid w:val="004E235C"/>
    <w:rsid w:val="004E274D"/>
    <w:rsid w:val="004E2A29"/>
    <w:rsid w:val="004E3D9F"/>
    <w:rsid w:val="004E3FA6"/>
    <w:rsid w:val="004E46FB"/>
    <w:rsid w:val="004E49D4"/>
    <w:rsid w:val="004E5851"/>
    <w:rsid w:val="004E5B28"/>
    <w:rsid w:val="004E605E"/>
    <w:rsid w:val="004E6EEC"/>
    <w:rsid w:val="004E734C"/>
    <w:rsid w:val="004E798D"/>
    <w:rsid w:val="004F044C"/>
    <w:rsid w:val="004F0534"/>
    <w:rsid w:val="004F0707"/>
    <w:rsid w:val="004F0991"/>
    <w:rsid w:val="004F0A07"/>
    <w:rsid w:val="004F0A17"/>
    <w:rsid w:val="004F0EBA"/>
    <w:rsid w:val="004F138A"/>
    <w:rsid w:val="004F16A6"/>
    <w:rsid w:val="004F17CC"/>
    <w:rsid w:val="004F2122"/>
    <w:rsid w:val="004F2285"/>
    <w:rsid w:val="004F25BE"/>
    <w:rsid w:val="004F275A"/>
    <w:rsid w:val="004F2826"/>
    <w:rsid w:val="004F32D0"/>
    <w:rsid w:val="004F33C0"/>
    <w:rsid w:val="004F3B2D"/>
    <w:rsid w:val="004F3EF1"/>
    <w:rsid w:val="004F4845"/>
    <w:rsid w:val="004F5285"/>
    <w:rsid w:val="004F54AA"/>
    <w:rsid w:val="004F5516"/>
    <w:rsid w:val="004F566E"/>
    <w:rsid w:val="004F5B0D"/>
    <w:rsid w:val="004F6046"/>
    <w:rsid w:val="004F61DD"/>
    <w:rsid w:val="004F63B8"/>
    <w:rsid w:val="004F6706"/>
    <w:rsid w:val="004F6A0C"/>
    <w:rsid w:val="004F6B64"/>
    <w:rsid w:val="004F6B81"/>
    <w:rsid w:val="004F7272"/>
    <w:rsid w:val="004F765B"/>
    <w:rsid w:val="004F787B"/>
    <w:rsid w:val="004F7926"/>
    <w:rsid w:val="004F7D49"/>
    <w:rsid w:val="0050007F"/>
    <w:rsid w:val="0050033D"/>
    <w:rsid w:val="005005DD"/>
    <w:rsid w:val="00500DB9"/>
    <w:rsid w:val="00501A40"/>
    <w:rsid w:val="00502040"/>
    <w:rsid w:val="005020AC"/>
    <w:rsid w:val="00502DCD"/>
    <w:rsid w:val="00502E2D"/>
    <w:rsid w:val="00503143"/>
    <w:rsid w:val="00503177"/>
    <w:rsid w:val="0050398D"/>
    <w:rsid w:val="00503DEA"/>
    <w:rsid w:val="005042E8"/>
    <w:rsid w:val="005043DC"/>
    <w:rsid w:val="005048EB"/>
    <w:rsid w:val="00504A29"/>
    <w:rsid w:val="00504EFC"/>
    <w:rsid w:val="005051C7"/>
    <w:rsid w:val="00505439"/>
    <w:rsid w:val="0050560E"/>
    <w:rsid w:val="00505A0A"/>
    <w:rsid w:val="00505D85"/>
    <w:rsid w:val="00505EAF"/>
    <w:rsid w:val="00506BE3"/>
    <w:rsid w:val="00507516"/>
    <w:rsid w:val="00507A16"/>
    <w:rsid w:val="00507E4D"/>
    <w:rsid w:val="00507F8D"/>
    <w:rsid w:val="005103E5"/>
    <w:rsid w:val="005106A9"/>
    <w:rsid w:val="00510780"/>
    <w:rsid w:val="00510C55"/>
    <w:rsid w:val="0051117E"/>
    <w:rsid w:val="005116A0"/>
    <w:rsid w:val="005116DD"/>
    <w:rsid w:val="00511EDB"/>
    <w:rsid w:val="00511F19"/>
    <w:rsid w:val="005122FB"/>
    <w:rsid w:val="00513175"/>
    <w:rsid w:val="00513397"/>
    <w:rsid w:val="005133AC"/>
    <w:rsid w:val="00513450"/>
    <w:rsid w:val="005134F9"/>
    <w:rsid w:val="0051354A"/>
    <w:rsid w:val="005136A1"/>
    <w:rsid w:val="005139AD"/>
    <w:rsid w:val="005140AE"/>
    <w:rsid w:val="00514148"/>
    <w:rsid w:val="0051421C"/>
    <w:rsid w:val="00514ED6"/>
    <w:rsid w:val="00515607"/>
    <w:rsid w:val="0051570B"/>
    <w:rsid w:val="00515BE4"/>
    <w:rsid w:val="00515E13"/>
    <w:rsid w:val="00515F6D"/>
    <w:rsid w:val="00516334"/>
    <w:rsid w:val="005173DA"/>
    <w:rsid w:val="00517424"/>
    <w:rsid w:val="00517C3D"/>
    <w:rsid w:val="005201DF"/>
    <w:rsid w:val="00520CF3"/>
    <w:rsid w:val="00521004"/>
    <w:rsid w:val="005213B5"/>
    <w:rsid w:val="00521471"/>
    <w:rsid w:val="00521592"/>
    <w:rsid w:val="00521685"/>
    <w:rsid w:val="00521872"/>
    <w:rsid w:val="005219F6"/>
    <w:rsid w:val="0052210D"/>
    <w:rsid w:val="00522131"/>
    <w:rsid w:val="0052219E"/>
    <w:rsid w:val="005227B2"/>
    <w:rsid w:val="005233C0"/>
    <w:rsid w:val="00523741"/>
    <w:rsid w:val="0052382F"/>
    <w:rsid w:val="00523A13"/>
    <w:rsid w:val="00523C32"/>
    <w:rsid w:val="00523ECB"/>
    <w:rsid w:val="00524336"/>
    <w:rsid w:val="005245E0"/>
    <w:rsid w:val="00524C96"/>
    <w:rsid w:val="00524CAD"/>
    <w:rsid w:val="0052520B"/>
    <w:rsid w:val="00525669"/>
    <w:rsid w:val="00525703"/>
    <w:rsid w:val="005257B3"/>
    <w:rsid w:val="0052664F"/>
    <w:rsid w:val="0052667F"/>
    <w:rsid w:val="0052671F"/>
    <w:rsid w:val="00526963"/>
    <w:rsid w:val="00527A62"/>
    <w:rsid w:val="00527AAB"/>
    <w:rsid w:val="00527E4D"/>
    <w:rsid w:val="00527F83"/>
    <w:rsid w:val="00530669"/>
    <w:rsid w:val="00530CBD"/>
    <w:rsid w:val="00530EE9"/>
    <w:rsid w:val="005311EB"/>
    <w:rsid w:val="0053153D"/>
    <w:rsid w:val="00531A24"/>
    <w:rsid w:val="0053292A"/>
    <w:rsid w:val="005330CB"/>
    <w:rsid w:val="00533488"/>
    <w:rsid w:val="00533529"/>
    <w:rsid w:val="00533701"/>
    <w:rsid w:val="00533D8B"/>
    <w:rsid w:val="00534210"/>
    <w:rsid w:val="005355B9"/>
    <w:rsid w:val="0053563A"/>
    <w:rsid w:val="00536A7F"/>
    <w:rsid w:val="00536BC6"/>
    <w:rsid w:val="00536CE9"/>
    <w:rsid w:val="005371B5"/>
    <w:rsid w:val="005402FD"/>
    <w:rsid w:val="00540357"/>
    <w:rsid w:val="005407D0"/>
    <w:rsid w:val="005408A5"/>
    <w:rsid w:val="00540992"/>
    <w:rsid w:val="00540C8D"/>
    <w:rsid w:val="00541091"/>
    <w:rsid w:val="005410BD"/>
    <w:rsid w:val="005412EE"/>
    <w:rsid w:val="0054148E"/>
    <w:rsid w:val="005415B7"/>
    <w:rsid w:val="00541F93"/>
    <w:rsid w:val="0054273A"/>
    <w:rsid w:val="00542AB0"/>
    <w:rsid w:val="0054315D"/>
    <w:rsid w:val="005433A2"/>
    <w:rsid w:val="005436A7"/>
    <w:rsid w:val="00543804"/>
    <w:rsid w:val="0054386B"/>
    <w:rsid w:val="00543F88"/>
    <w:rsid w:val="00545077"/>
    <w:rsid w:val="0054546B"/>
    <w:rsid w:val="00545872"/>
    <w:rsid w:val="00545A4F"/>
    <w:rsid w:val="00545B40"/>
    <w:rsid w:val="00545EF6"/>
    <w:rsid w:val="0054634E"/>
    <w:rsid w:val="00546433"/>
    <w:rsid w:val="00546723"/>
    <w:rsid w:val="0054691F"/>
    <w:rsid w:val="005472B2"/>
    <w:rsid w:val="005474F0"/>
    <w:rsid w:val="00547FAA"/>
    <w:rsid w:val="00550259"/>
    <w:rsid w:val="0055068D"/>
    <w:rsid w:val="00550741"/>
    <w:rsid w:val="00550E9E"/>
    <w:rsid w:val="00550F63"/>
    <w:rsid w:val="00551086"/>
    <w:rsid w:val="00551135"/>
    <w:rsid w:val="00552803"/>
    <w:rsid w:val="00552900"/>
    <w:rsid w:val="00552941"/>
    <w:rsid w:val="00552A65"/>
    <w:rsid w:val="00552DE6"/>
    <w:rsid w:val="00552EA9"/>
    <w:rsid w:val="0055441D"/>
    <w:rsid w:val="00554672"/>
    <w:rsid w:val="00554D51"/>
    <w:rsid w:val="0055546C"/>
    <w:rsid w:val="0055554C"/>
    <w:rsid w:val="0055593A"/>
    <w:rsid w:val="00555ACE"/>
    <w:rsid w:val="00555BA4"/>
    <w:rsid w:val="00556156"/>
    <w:rsid w:val="0055635C"/>
    <w:rsid w:val="00556985"/>
    <w:rsid w:val="005572EF"/>
    <w:rsid w:val="00560A28"/>
    <w:rsid w:val="005616E8"/>
    <w:rsid w:val="00561860"/>
    <w:rsid w:val="00561948"/>
    <w:rsid w:val="005623F9"/>
    <w:rsid w:val="00562937"/>
    <w:rsid w:val="00562AEE"/>
    <w:rsid w:val="00562F75"/>
    <w:rsid w:val="00563056"/>
    <w:rsid w:val="0056355F"/>
    <w:rsid w:val="0056356C"/>
    <w:rsid w:val="0056358E"/>
    <w:rsid w:val="005638FA"/>
    <w:rsid w:val="005643D6"/>
    <w:rsid w:val="0056490C"/>
    <w:rsid w:val="00564938"/>
    <w:rsid w:val="00564DE6"/>
    <w:rsid w:val="00564E39"/>
    <w:rsid w:val="00564FD0"/>
    <w:rsid w:val="005653DC"/>
    <w:rsid w:val="005657E5"/>
    <w:rsid w:val="005659D4"/>
    <w:rsid w:val="0056612D"/>
    <w:rsid w:val="005663AA"/>
    <w:rsid w:val="00566609"/>
    <w:rsid w:val="0056664B"/>
    <w:rsid w:val="00566BA2"/>
    <w:rsid w:val="00567152"/>
    <w:rsid w:val="005677C9"/>
    <w:rsid w:val="00567E08"/>
    <w:rsid w:val="0057047A"/>
    <w:rsid w:val="00570DC7"/>
    <w:rsid w:val="00571198"/>
    <w:rsid w:val="00571343"/>
    <w:rsid w:val="00571DC1"/>
    <w:rsid w:val="00572CDA"/>
    <w:rsid w:val="00573032"/>
    <w:rsid w:val="0057327F"/>
    <w:rsid w:val="005735C2"/>
    <w:rsid w:val="00573B2F"/>
    <w:rsid w:val="00573CEF"/>
    <w:rsid w:val="00574307"/>
    <w:rsid w:val="00574763"/>
    <w:rsid w:val="00574985"/>
    <w:rsid w:val="00574BC6"/>
    <w:rsid w:val="00574DAE"/>
    <w:rsid w:val="00574DC4"/>
    <w:rsid w:val="00574ED3"/>
    <w:rsid w:val="0057531C"/>
    <w:rsid w:val="00575520"/>
    <w:rsid w:val="0057561A"/>
    <w:rsid w:val="00576024"/>
    <w:rsid w:val="005762B1"/>
    <w:rsid w:val="00576326"/>
    <w:rsid w:val="005765CE"/>
    <w:rsid w:val="00576BF4"/>
    <w:rsid w:val="0057710F"/>
    <w:rsid w:val="00577E4B"/>
    <w:rsid w:val="00580D63"/>
    <w:rsid w:val="00580DDD"/>
    <w:rsid w:val="00580EEE"/>
    <w:rsid w:val="00581021"/>
    <w:rsid w:val="00581320"/>
    <w:rsid w:val="005818D3"/>
    <w:rsid w:val="00581A64"/>
    <w:rsid w:val="00581C68"/>
    <w:rsid w:val="00581C8F"/>
    <w:rsid w:val="00581F00"/>
    <w:rsid w:val="00582161"/>
    <w:rsid w:val="00582490"/>
    <w:rsid w:val="0058277F"/>
    <w:rsid w:val="0058282C"/>
    <w:rsid w:val="00582C40"/>
    <w:rsid w:val="00582D82"/>
    <w:rsid w:val="00582F03"/>
    <w:rsid w:val="0058339D"/>
    <w:rsid w:val="00583A34"/>
    <w:rsid w:val="00583D09"/>
    <w:rsid w:val="00583E12"/>
    <w:rsid w:val="0058491A"/>
    <w:rsid w:val="00584E5C"/>
    <w:rsid w:val="005850EE"/>
    <w:rsid w:val="00585388"/>
    <w:rsid w:val="0058568D"/>
    <w:rsid w:val="005857E9"/>
    <w:rsid w:val="00585962"/>
    <w:rsid w:val="00585ECD"/>
    <w:rsid w:val="00585F1A"/>
    <w:rsid w:val="00586410"/>
    <w:rsid w:val="00586606"/>
    <w:rsid w:val="005866B6"/>
    <w:rsid w:val="0058683D"/>
    <w:rsid w:val="005868BA"/>
    <w:rsid w:val="00587405"/>
    <w:rsid w:val="0058764D"/>
    <w:rsid w:val="00590841"/>
    <w:rsid w:val="00590E96"/>
    <w:rsid w:val="0059134B"/>
    <w:rsid w:val="00591A41"/>
    <w:rsid w:val="00591B39"/>
    <w:rsid w:val="005921DB"/>
    <w:rsid w:val="00592813"/>
    <w:rsid w:val="00592AA2"/>
    <w:rsid w:val="00592BE6"/>
    <w:rsid w:val="00592F75"/>
    <w:rsid w:val="00593110"/>
    <w:rsid w:val="005938CE"/>
    <w:rsid w:val="00593A85"/>
    <w:rsid w:val="00593E8B"/>
    <w:rsid w:val="005942AC"/>
    <w:rsid w:val="00594ABC"/>
    <w:rsid w:val="00594E8E"/>
    <w:rsid w:val="00595D9C"/>
    <w:rsid w:val="0059611C"/>
    <w:rsid w:val="0059623C"/>
    <w:rsid w:val="0059639A"/>
    <w:rsid w:val="005963A5"/>
    <w:rsid w:val="005964AE"/>
    <w:rsid w:val="0059671D"/>
    <w:rsid w:val="00597244"/>
    <w:rsid w:val="005975F9"/>
    <w:rsid w:val="00597C5C"/>
    <w:rsid w:val="00597E6C"/>
    <w:rsid w:val="00597F6D"/>
    <w:rsid w:val="005A06E0"/>
    <w:rsid w:val="005A0DA6"/>
    <w:rsid w:val="005A1085"/>
    <w:rsid w:val="005A12B2"/>
    <w:rsid w:val="005A1509"/>
    <w:rsid w:val="005A1835"/>
    <w:rsid w:val="005A1882"/>
    <w:rsid w:val="005A1A50"/>
    <w:rsid w:val="005A1A85"/>
    <w:rsid w:val="005A1D4C"/>
    <w:rsid w:val="005A2146"/>
    <w:rsid w:val="005A2664"/>
    <w:rsid w:val="005A35B2"/>
    <w:rsid w:val="005A41F2"/>
    <w:rsid w:val="005A4274"/>
    <w:rsid w:val="005A43E5"/>
    <w:rsid w:val="005A448D"/>
    <w:rsid w:val="005A476B"/>
    <w:rsid w:val="005A4805"/>
    <w:rsid w:val="005A53B4"/>
    <w:rsid w:val="005A5E33"/>
    <w:rsid w:val="005A5FB2"/>
    <w:rsid w:val="005A6088"/>
    <w:rsid w:val="005A6129"/>
    <w:rsid w:val="005A6346"/>
    <w:rsid w:val="005A6A66"/>
    <w:rsid w:val="005A72AD"/>
    <w:rsid w:val="005A73BB"/>
    <w:rsid w:val="005A78C8"/>
    <w:rsid w:val="005A7A0B"/>
    <w:rsid w:val="005B00FA"/>
    <w:rsid w:val="005B0426"/>
    <w:rsid w:val="005B0A7A"/>
    <w:rsid w:val="005B11FF"/>
    <w:rsid w:val="005B17E8"/>
    <w:rsid w:val="005B1FFD"/>
    <w:rsid w:val="005B2235"/>
    <w:rsid w:val="005B26EC"/>
    <w:rsid w:val="005B2C28"/>
    <w:rsid w:val="005B3036"/>
    <w:rsid w:val="005B3291"/>
    <w:rsid w:val="005B4301"/>
    <w:rsid w:val="005B442B"/>
    <w:rsid w:val="005B450D"/>
    <w:rsid w:val="005B464A"/>
    <w:rsid w:val="005B473F"/>
    <w:rsid w:val="005B55C8"/>
    <w:rsid w:val="005B5E86"/>
    <w:rsid w:val="005B63A4"/>
    <w:rsid w:val="005B6431"/>
    <w:rsid w:val="005B6509"/>
    <w:rsid w:val="005B658F"/>
    <w:rsid w:val="005B6985"/>
    <w:rsid w:val="005B6CBB"/>
    <w:rsid w:val="005B6CF1"/>
    <w:rsid w:val="005B7553"/>
    <w:rsid w:val="005B7839"/>
    <w:rsid w:val="005B7982"/>
    <w:rsid w:val="005B7C45"/>
    <w:rsid w:val="005B7FC4"/>
    <w:rsid w:val="005C01CC"/>
    <w:rsid w:val="005C04DC"/>
    <w:rsid w:val="005C0AE7"/>
    <w:rsid w:val="005C121B"/>
    <w:rsid w:val="005C139E"/>
    <w:rsid w:val="005C1643"/>
    <w:rsid w:val="005C1969"/>
    <w:rsid w:val="005C1BA2"/>
    <w:rsid w:val="005C1F85"/>
    <w:rsid w:val="005C2523"/>
    <w:rsid w:val="005C2621"/>
    <w:rsid w:val="005C2B2E"/>
    <w:rsid w:val="005C2C4D"/>
    <w:rsid w:val="005C3183"/>
    <w:rsid w:val="005C355A"/>
    <w:rsid w:val="005C3695"/>
    <w:rsid w:val="005C3A8C"/>
    <w:rsid w:val="005C3C06"/>
    <w:rsid w:val="005C3DF7"/>
    <w:rsid w:val="005C3E60"/>
    <w:rsid w:val="005C428D"/>
    <w:rsid w:val="005C4676"/>
    <w:rsid w:val="005C48BD"/>
    <w:rsid w:val="005C4C5E"/>
    <w:rsid w:val="005C597C"/>
    <w:rsid w:val="005C5AE8"/>
    <w:rsid w:val="005C5B6A"/>
    <w:rsid w:val="005C6079"/>
    <w:rsid w:val="005C6E30"/>
    <w:rsid w:val="005C76C4"/>
    <w:rsid w:val="005C79D2"/>
    <w:rsid w:val="005C7A5A"/>
    <w:rsid w:val="005C7B58"/>
    <w:rsid w:val="005C7EDE"/>
    <w:rsid w:val="005D00DE"/>
    <w:rsid w:val="005D0B1E"/>
    <w:rsid w:val="005D0C9D"/>
    <w:rsid w:val="005D0D24"/>
    <w:rsid w:val="005D0E33"/>
    <w:rsid w:val="005D1317"/>
    <w:rsid w:val="005D13C0"/>
    <w:rsid w:val="005D1A0E"/>
    <w:rsid w:val="005D1EE8"/>
    <w:rsid w:val="005D249B"/>
    <w:rsid w:val="005D2632"/>
    <w:rsid w:val="005D2896"/>
    <w:rsid w:val="005D2D73"/>
    <w:rsid w:val="005D38A0"/>
    <w:rsid w:val="005D44D3"/>
    <w:rsid w:val="005D4548"/>
    <w:rsid w:val="005D46DF"/>
    <w:rsid w:val="005D49EF"/>
    <w:rsid w:val="005D4FD8"/>
    <w:rsid w:val="005D59DF"/>
    <w:rsid w:val="005D5F3F"/>
    <w:rsid w:val="005D700D"/>
    <w:rsid w:val="005D7716"/>
    <w:rsid w:val="005D7E74"/>
    <w:rsid w:val="005E0212"/>
    <w:rsid w:val="005E0BB4"/>
    <w:rsid w:val="005E1A0C"/>
    <w:rsid w:val="005E1D23"/>
    <w:rsid w:val="005E2158"/>
    <w:rsid w:val="005E21DF"/>
    <w:rsid w:val="005E233D"/>
    <w:rsid w:val="005E24CC"/>
    <w:rsid w:val="005E285A"/>
    <w:rsid w:val="005E2BB3"/>
    <w:rsid w:val="005E2BF0"/>
    <w:rsid w:val="005E2BFC"/>
    <w:rsid w:val="005E3365"/>
    <w:rsid w:val="005E36CB"/>
    <w:rsid w:val="005E3FF3"/>
    <w:rsid w:val="005E40CB"/>
    <w:rsid w:val="005E5286"/>
    <w:rsid w:val="005E53B4"/>
    <w:rsid w:val="005E558B"/>
    <w:rsid w:val="005E55FB"/>
    <w:rsid w:val="005E5A98"/>
    <w:rsid w:val="005E5C21"/>
    <w:rsid w:val="005E5EF0"/>
    <w:rsid w:val="005E5F53"/>
    <w:rsid w:val="005E64BE"/>
    <w:rsid w:val="005E6932"/>
    <w:rsid w:val="005E6BC5"/>
    <w:rsid w:val="005E6C4A"/>
    <w:rsid w:val="005E7119"/>
    <w:rsid w:val="005E7350"/>
    <w:rsid w:val="005E73F6"/>
    <w:rsid w:val="005E75D0"/>
    <w:rsid w:val="005E7CF7"/>
    <w:rsid w:val="005F0045"/>
    <w:rsid w:val="005F0354"/>
    <w:rsid w:val="005F124C"/>
    <w:rsid w:val="005F1C84"/>
    <w:rsid w:val="005F270A"/>
    <w:rsid w:val="005F2CC5"/>
    <w:rsid w:val="005F2D28"/>
    <w:rsid w:val="005F2F54"/>
    <w:rsid w:val="005F30AE"/>
    <w:rsid w:val="005F3B57"/>
    <w:rsid w:val="005F3ED8"/>
    <w:rsid w:val="005F406F"/>
    <w:rsid w:val="005F40F2"/>
    <w:rsid w:val="005F43E3"/>
    <w:rsid w:val="005F4402"/>
    <w:rsid w:val="005F49F5"/>
    <w:rsid w:val="005F4DA9"/>
    <w:rsid w:val="005F4EDF"/>
    <w:rsid w:val="005F506F"/>
    <w:rsid w:val="005F50B2"/>
    <w:rsid w:val="005F55EA"/>
    <w:rsid w:val="005F601E"/>
    <w:rsid w:val="005F6929"/>
    <w:rsid w:val="005F6E41"/>
    <w:rsid w:val="005F757F"/>
    <w:rsid w:val="005F7C6E"/>
    <w:rsid w:val="005F7D48"/>
    <w:rsid w:val="006001FC"/>
    <w:rsid w:val="00600323"/>
    <w:rsid w:val="006006E5"/>
    <w:rsid w:val="00600CEE"/>
    <w:rsid w:val="00601164"/>
    <w:rsid w:val="00601E4D"/>
    <w:rsid w:val="0060240E"/>
    <w:rsid w:val="00602641"/>
    <w:rsid w:val="006027D7"/>
    <w:rsid w:val="00602F9E"/>
    <w:rsid w:val="00603305"/>
    <w:rsid w:val="00603BE0"/>
    <w:rsid w:val="006042EB"/>
    <w:rsid w:val="006047A9"/>
    <w:rsid w:val="00604B6B"/>
    <w:rsid w:val="006054F4"/>
    <w:rsid w:val="00605AE9"/>
    <w:rsid w:val="00606007"/>
    <w:rsid w:val="00606712"/>
    <w:rsid w:val="00606B28"/>
    <w:rsid w:val="00606D2A"/>
    <w:rsid w:val="00607432"/>
    <w:rsid w:val="00607E2F"/>
    <w:rsid w:val="006100E8"/>
    <w:rsid w:val="00610511"/>
    <w:rsid w:val="00610888"/>
    <w:rsid w:val="00610B51"/>
    <w:rsid w:val="00610DA2"/>
    <w:rsid w:val="00610DF5"/>
    <w:rsid w:val="00611006"/>
    <w:rsid w:val="00611CE0"/>
    <w:rsid w:val="00611FFC"/>
    <w:rsid w:val="00612436"/>
    <w:rsid w:val="00612698"/>
    <w:rsid w:val="0061322A"/>
    <w:rsid w:val="00613487"/>
    <w:rsid w:val="0061463D"/>
    <w:rsid w:val="00614F70"/>
    <w:rsid w:val="00615016"/>
    <w:rsid w:val="0061513D"/>
    <w:rsid w:val="00615669"/>
    <w:rsid w:val="00615BAD"/>
    <w:rsid w:val="00615C05"/>
    <w:rsid w:val="00615FE0"/>
    <w:rsid w:val="00616106"/>
    <w:rsid w:val="006165B0"/>
    <w:rsid w:val="0061665E"/>
    <w:rsid w:val="00616740"/>
    <w:rsid w:val="0061698A"/>
    <w:rsid w:val="00616BB0"/>
    <w:rsid w:val="00616E10"/>
    <w:rsid w:val="00617145"/>
    <w:rsid w:val="0061731E"/>
    <w:rsid w:val="006177B8"/>
    <w:rsid w:val="006179D0"/>
    <w:rsid w:val="00617BA1"/>
    <w:rsid w:val="00617C38"/>
    <w:rsid w:val="00620A07"/>
    <w:rsid w:val="00620F3D"/>
    <w:rsid w:val="0062100D"/>
    <w:rsid w:val="00621A52"/>
    <w:rsid w:val="00621AC0"/>
    <w:rsid w:val="00621B6F"/>
    <w:rsid w:val="00621BAC"/>
    <w:rsid w:val="006221A5"/>
    <w:rsid w:val="006222A8"/>
    <w:rsid w:val="00622506"/>
    <w:rsid w:val="00622744"/>
    <w:rsid w:val="006227CB"/>
    <w:rsid w:val="00622B09"/>
    <w:rsid w:val="00622CD7"/>
    <w:rsid w:val="0062378F"/>
    <w:rsid w:val="00623AD1"/>
    <w:rsid w:val="00623AF0"/>
    <w:rsid w:val="00623CC7"/>
    <w:rsid w:val="00623F06"/>
    <w:rsid w:val="006242D2"/>
    <w:rsid w:val="00624B90"/>
    <w:rsid w:val="00624C24"/>
    <w:rsid w:val="00624C3B"/>
    <w:rsid w:val="00624CC9"/>
    <w:rsid w:val="00626029"/>
    <w:rsid w:val="00626192"/>
    <w:rsid w:val="00626197"/>
    <w:rsid w:val="00626475"/>
    <w:rsid w:val="006268DC"/>
    <w:rsid w:val="00626C00"/>
    <w:rsid w:val="00626D14"/>
    <w:rsid w:val="00627128"/>
    <w:rsid w:val="00627220"/>
    <w:rsid w:val="006277A1"/>
    <w:rsid w:val="00627BBA"/>
    <w:rsid w:val="00627EA3"/>
    <w:rsid w:val="00630884"/>
    <w:rsid w:val="00630BD1"/>
    <w:rsid w:val="006313DE"/>
    <w:rsid w:val="00631632"/>
    <w:rsid w:val="00631B5D"/>
    <w:rsid w:val="00631D23"/>
    <w:rsid w:val="00632951"/>
    <w:rsid w:val="00632994"/>
    <w:rsid w:val="00632BB2"/>
    <w:rsid w:val="00632E8F"/>
    <w:rsid w:val="00632FB0"/>
    <w:rsid w:val="00633805"/>
    <w:rsid w:val="006338F9"/>
    <w:rsid w:val="00633960"/>
    <w:rsid w:val="00633AA3"/>
    <w:rsid w:val="0063435E"/>
    <w:rsid w:val="0063466A"/>
    <w:rsid w:val="00634FBD"/>
    <w:rsid w:val="00635399"/>
    <w:rsid w:val="00635ADE"/>
    <w:rsid w:val="00635BE0"/>
    <w:rsid w:val="006360F8"/>
    <w:rsid w:val="0063612E"/>
    <w:rsid w:val="0063620A"/>
    <w:rsid w:val="0063722A"/>
    <w:rsid w:val="006373AC"/>
    <w:rsid w:val="0063776B"/>
    <w:rsid w:val="00637ACD"/>
    <w:rsid w:val="00637F16"/>
    <w:rsid w:val="00640344"/>
    <w:rsid w:val="0064037B"/>
    <w:rsid w:val="0064071F"/>
    <w:rsid w:val="00640B95"/>
    <w:rsid w:val="00640C07"/>
    <w:rsid w:val="00640C65"/>
    <w:rsid w:val="00640E67"/>
    <w:rsid w:val="00640F50"/>
    <w:rsid w:val="00641000"/>
    <w:rsid w:val="0064157F"/>
    <w:rsid w:val="00641B31"/>
    <w:rsid w:val="00641BA2"/>
    <w:rsid w:val="00642F64"/>
    <w:rsid w:val="00643119"/>
    <w:rsid w:val="00643462"/>
    <w:rsid w:val="0064358C"/>
    <w:rsid w:val="0064370E"/>
    <w:rsid w:val="00643830"/>
    <w:rsid w:val="00643F2A"/>
    <w:rsid w:val="00644033"/>
    <w:rsid w:val="006441EE"/>
    <w:rsid w:val="00644404"/>
    <w:rsid w:val="00644629"/>
    <w:rsid w:val="00644AAE"/>
    <w:rsid w:val="00644D3A"/>
    <w:rsid w:val="00645187"/>
    <w:rsid w:val="00645334"/>
    <w:rsid w:val="006454E0"/>
    <w:rsid w:val="00645C4C"/>
    <w:rsid w:val="006465E3"/>
    <w:rsid w:val="00646603"/>
    <w:rsid w:val="006469EB"/>
    <w:rsid w:val="00646FC9"/>
    <w:rsid w:val="00647992"/>
    <w:rsid w:val="00647C14"/>
    <w:rsid w:val="00647E2A"/>
    <w:rsid w:val="00647F9E"/>
    <w:rsid w:val="0065020C"/>
    <w:rsid w:val="00650A53"/>
    <w:rsid w:val="00650C20"/>
    <w:rsid w:val="00650F42"/>
    <w:rsid w:val="00650F4A"/>
    <w:rsid w:val="00651158"/>
    <w:rsid w:val="00651412"/>
    <w:rsid w:val="00651E4B"/>
    <w:rsid w:val="0065233D"/>
    <w:rsid w:val="00652C4D"/>
    <w:rsid w:val="00652D9C"/>
    <w:rsid w:val="00652EE3"/>
    <w:rsid w:val="00653243"/>
    <w:rsid w:val="006533FB"/>
    <w:rsid w:val="00653480"/>
    <w:rsid w:val="006534D7"/>
    <w:rsid w:val="00653555"/>
    <w:rsid w:val="00653B28"/>
    <w:rsid w:val="00654303"/>
    <w:rsid w:val="006544DE"/>
    <w:rsid w:val="0065487C"/>
    <w:rsid w:val="00654C13"/>
    <w:rsid w:val="00654D76"/>
    <w:rsid w:val="00655285"/>
    <w:rsid w:val="00655CA3"/>
    <w:rsid w:val="00656392"/>
    <w:rsid w:val="006566FF"/>
    <w:rsid w:val="00656ECC"/>
    <w:rsid w:val="00656EFC"/>
    <w:rsid w:val="0065741B"/>
    <w:rsid w:val="006577ED"/>
    <w:rsid w:val="0066019A"/>
    <w:rsid w:val="0066088D"/>
    <w:rsid w:val="00660E4D"/>
    <w:rsid w:val="00660EBF"/>
    <w:rsid w:val="00661F80"/>
    <w:rsid w:val="006624CF"/>
    <w:rsid w:val="00662782"/>
    <w:rsid w:val="006630FF"/>
    <w:rsid w:val="00663456"/>
    <w:rsid w:val="006639D7"/>
    <w:rsid w:val="006640B4"/>
    <w:rsid w:val="00664AFE"/>
    <w:rsid w:val="00664BE2"/>
    <w:rsid w:val="00664E73"/>
    <w:rsid w:val="00664F9F"/>
    <w:rsid w:val="00665396"/>
    <w:rsid w:val="0066560A"/>
    <w:rsid w:val="0066587B"/>
    <w:rsid w:val="00666451"/>
    <w:rsid w:val="0066758C"/>
    <w:rsid w:val="00667FD5"/>
    <w:rsid w:val="0067068A"/>
    <w:rsid w:val="00670770"/>
    <w:rsid w:val="00670DA2"/>
    <w:rsid w:val="00670E15"/>
    <w:rsid w:val="00670E48"/>
    <w:rsid w:val="00671147"/>
    <w:rsid w:val="0067141B"/>
    <w:rsid w:val="00671C5C"/>
    <w:rsid w:val="0067272D"/>
    <w:rsid w:val="00672733"/>
    <w:rsid w:val="00672D7E"/>
    <w:rsid w:val="0067311E"/>
    <w:rsid w:val="0067348F"/>
    <w:rsid w:val="00673B2A"/>
    <w:rsid w:val="00674090"/>
    <w:rsid w:val="00674216"/>
    <w:rsid w:val="00674477"/>
    <w:rsid w:val="00674927"/>
    <w:rsid w:val="00674B6D"/>
    <w:rsid w:val="006753E3"/>
    <w:rsid w:val="006758A4"/>
    <w:rsid w:val="006759B6"/>
    <w:rsid w:val="00675D5B"/>
    <w:rsid w:val="0067600A"/>
    <w:rsid w:val="006766CB"/>
    <w:rsid w:val="0067701A"/>
    <w:rsid w:val="0067756D"/>
    <w:rsid w:val="00677E7B"/>
    <w:rsid w:val="006800E7"/>
    <w:rsid w:val="00680220"/>
    <w:rsid w:val="0068089F"/>
    <w:rsid w:val="00680955"/>
    <w:rsid w:val="00680AED"/>
    <w:rsid w:val="00681407"/>
    <w:rsid w:val="006814C5"/>
    <w:rsid w:val="00681514"/>
    <w:rsid w:val="006815C1"/>
    <w:rsid w:val="00681AE7"/>
    <w:rsid w:val="00681CD9"/>
    <w:rsid w:val="00681DF9"/>
    <w:rsid w:val="00682440"/>
    <w:rsid w:val="0068288C"/>
    <w:rsid w:val="006828D0"/>
    <w:rsid w:val="00682B3C"/>
    <w:rsid w:val="0068315B"/>
    <w:rsid w:val="0068323D"/>
    <w:rsid w:val="0068327C"/>
    <w:rsid w:val="0068392F"/>
    <w:rsid w:val="00683DC1"/>
    <w:rsid w:val="00683F68"/>
    <w:rsid w:val="0068420C"/>
    <w:rsid w:val="00684347"/>
    <w:rsid w:val="00684441"/>
    <w:rsid w:val="00684640"/>
    <w:rsid w:val="00684AF6"/>
    <w:rsid w:val="0068511D"/>
    <w:rsid w:val="0068526C"/>
    <w:rsid w:val="00685EC1"/>
    <w:rsid w:val="006863D3"/>
    <w:rsid w:val="00686497"/>
    <w:rsid w:val="00686734"/>
    <w:rsid w:val="0068691C"/>
    <w:rsid w:val="00686C94"/>
    <w:rsid w:val="00687BDF"/>
    <w:rsid w:val="00687BEA"/>
    <w:rsid w:val="00687D39"/>
    <w:rsid w:val="0069008A"/>
    <w:rsid w:val="00690209"/>
    <w:rsid w:val="0069028F"/>
    <w:rsid w:val="0069076C"/>
    <w:rsid w:val="00690D08"/>
    <w:rsid w:val="0069130F"/>
    <w:rsid w:val="00691404"/>
    <w:rsid w:val="006916A0"/>
    <w:rsid w:val="00691CDD"/>
    <w:rsid w:val="0069224F"/>
    <w:rsid w:val="006931E1"/>
    <w:rsid w:val="00693406"/>
    <w:rsid w:val="00693502"/>
    <w:rsid w:val="006935FB"/>
    <w:rsid w:val="00693D1B"/>
    <w:rsid w:val="00694250"/>
    <w:rsid w:val="00694540"/>
    <w:rsid w:val="006951DE"/>
    <w:rsid w:val="006956A1"/>
    <w:rsid w:val="00695912"/>
    <w:rsid w:val="00695DBA"/>
    <w:rsid w:val="00696309"/>
    <w:rsid w:val="00696346"/>
    <w:rsid w:val="0069681D"/>
    <w:rsid w:val="00696B5A"/>
    <w:rsid w:val="00696BC0"/>
    <w:rsid w:val="00697344"/>
    <w:rsid w:val="00697666"/>
    <w:rsid w:val="00697776"/>
    <w:rsid w:val="00697CC7"/>
    <w:rsid w:val="006A001D"/>
    <w:rsid w:val="006A0035"/>
    <w:rsid w:val="006A11EB"/>
    <w:rsid w:val="006A17F2"/>
    <w:rsid w:val="006A1DEE"/>
    <w:rsid w:val="006A2515"/>
    <w:rsid w:val="006A2772"/>
    <w:rsid w:val="006A280F"/>
    <w:rsid w:val="006A2A1B"/>
    <w:rsid w:val="006A3C73"/>
    <w:rsid w:val="006A4579"/>
    <w:rsid w:val="006A4719"/>
    <w:rsid w:val="006A49E9"/>
    <w:rsid w:val="006A4DC0"/>
    <w:rsid w:val="006A52AF"/>
    <w:rsid w:val="006A57D9"/>
    <w:rsid w:val="006A5DAF"/>
    <w:rsid w:val="006A628A"/>
    <w:rsid w:val="006A6298"/>
    <w:rsid w:val="006A6B5A"/>
    <w:rsid w:val="006A6C59"/>
    <w:rsid w:val="006A6E57"/>
    <w:rsid w:val="006A70AF"/>
    <w:rsid w:val="006A7453"/>
    <w:rsid w:val="006A74A6"/>
    <w:rsid w:val="006A7539"/>
    <w:rsid w:val="006A75C3"/>
    <w:rsid w:val="006A7F2B"/>
    <w:rsid w:val="006A7F31"/>
    <w:rsid w:val="006B0296"/>
    <w:rsid w:val="006B0700"/>
    <w:rsid w:val="006B0862"/>
    <w:rsid w:val="006B0CDC"/>
    <w:rsid w:val="006B0D8B"/>
    <w:rsid w:val="006B149F"/>
    <w:rsid w:val="006B256C"/>
    <w:rsid w:val="006B2A5D"/>
    <w:rsid w:val="006B35E0"/>
    <w:rsid w:val="006B3BF6"/>
    <w:rsid w:val="006B3D43"/>
    <w:rsid w:val="006B46C4"/>
    <w:rsid w:val="006B46DA"/>
    <w:rsid w:val="006B4C48"/>
    <w:rsid w:val="006B4D45"/>
    <w:rsid w:val="006B51E5"/>
    <w:rsid w:val="006B5D77"/>
    <w:rsid w:val="006B62B9"/>
    <w:rsid w:val="006B6A15"/>
    <w:rsid w:val="006B72D0"/>
    <w:rsid w:val="006B73B3"/>
    <w:rsid w:val="006B77D1"/>
    <w:rsid w:val="006B7B7F"/>
    <w:rsid w:val="006C0784"/>
    <w:rsid w:val="006C0DDC"/>
    <w:rsid w:val="006C10A8"/>
    <w:rsid w:val="006C1419"/>
    <w:rsid w:val="006C17A6"/>
    <w:rsid w:val="006C2650"/>
    <w:rsid w:val="006C2EA7"/>
    <w:rsid w:val="006C34C2"/>
    <w:rsid w:val="006C356A"/>
    <w:rsid w:val="006C372E"/>
    <w:rsid w:val="006C38CB"/>
    <w:rsid w:val="006C3D3A"/>
    <w:rsid w:val="006C3D8C"/>
    <w:rsid w:val="006C3E2A"/>
    <w:rsid w:val="006C3F49"/>
    <w:rsid w:val="006C471E"/>
    <w:rsid w:val="006C4754"/>
    <w:rsid w:val="006C4E2C"/>
    <w:rsid w:val="006C4F28"/>
    <w:rsid w:val="006C543A"/>
    <w:rsid w:val="006C591F"/>
    <w:rsid w:val="006C6614"/>
    <w:rsid w:val="006C6617"/>
    <w:rsid w:val="006C6997"/>
    <w:rsid w:val="006C6D8C"/>
    <w:rsid w:val="006C6F87"/>
    <w:rsid w:val="006C72A4"/>
    <w:rsid w:val="006C72D7"/>
    <w:rsid w:val="006C7A2B"/>
    <w:rsid w:val="006C7D8B"/>
    <w:rsid w:val="006C7E4B"/>
    <w:rsid w:val="006D0656"/>
    <w:rsid w:val="006D0D19"/>
    <w:rsid w:val="006D1458"/>
    <w:rsid w:val="006D1494"/>
    <w:rsid w:val="006D1837"/>
    <w:rsid w:val="006D1BE6"/>
    <w:rsid w:val="006D2686"/>
    <w:rsid w:val="006D2AEB"/>
    <w:rsid w:val="006D2C47"/>
    <w:rsid w:val="006D33A5"/>
    <w:rsid w:val="006D39B1"/>
    <w:rsid w:val="006D39B5"/>
    <w:rsid w:val="006D4A80"/>
    <w:rsid w:val="006D4B11"/>
    <w:rsid w:val="006D5FB4"/>
    <w:rsid w:val="006D6425"/>
    <w:rsid w:val="006D648E"/>
    <w:rsid w:val="006D6C59"/>
    <w:rsid w:val="006D6DAA"/>
    <w:rsid w:val="006D7912"/>
    <w:rsid w:val="006D7B5F"/>
    <w:rsid w:val="006E00FD"/>
    <w:rsid w:val="006E0552"/>
    <w:rsid w:val="006E091E"/>
    <w:rsid w:val="006E1287"/>
    <w:rsid w:val="006E12C1"/>
    <w:rsid w:val="006E16AC"/>
    <w:rsid w:val="006E225C"/>
    <w:rsid w:val="006E25A8"/>
    <w:rsid w:val="006E283A"/>
    <w:rsid w:val="006E291E"/>
    <w:rsid w:val="006E3491"/>
    <w:rsid w:val="006E3DA1"/>
    <w:rsid w:val="006E421A"/>
    <w:rsid w:val="006E4393"/>
    <w:rsid w:val="006E441F"/>
    <w:rsid w:val="006E4AF9"/>
    <w:rsid w:val="006E557F"/>
    <w:rsid w:val="006E6C6D"/>
    <w:rsid w:val="006E6D69"/>
    <w:rsid w:val="006E6FE0"/>
    <w:rsid w:val="006E7180"/>
    <w:rsid w:val="006E74E6"/>
    <w:rsid w:val="006E765F"/>
    <w:rsid w:val="006F00D8"/>
    <w:rsid w:val="006F0DAD"/>
    <w:rsid w:val="006F1516"/>
    <w:rsid w:val="006F1EA3"/>
    <w:rsid w:val="006F2222"/>
    <w:rsid w:val="006F24BE"/>
    <w:rsid w:val="006F332E"/>
    <w:rsid w:val="006F3640"/>
    <w:rsid w:val="006F3978"/>
    <w:rsid w:val="006F3C5F"/>
    <w:rsid w:val="006F3EF5"/>
    <w:rsid w:val="006F4022"/>
    <w:rsid w:val="006F4627"/>
    <w:rsid w:val="006F4DA4"/>
    <w:rsid w:val="006F4DFC"/>
    <w:rsid w:val="006F52D0"/>
    <w:rsid w:val="006F5443"/>
    <w:rsid w:val="006F5979"/>
    <w:rsid w:val="006F62F0"/>
    <w:rsid w:val="006F7961"/>
    <w:rsid w:val="006F7A3C"/>
    <w:rsid w:val="006F7C2B"/>
    <w:rsid w:val="00700CF8"/>
    <w:rsid w:val="0070150A"/>
    <w:rsid w:val="00701F2A"/>
    <w:rsid w:val="00701F3A"/>
    <w:rsid w:val="007021F4"/>
    <w:rsid w:val="007022B7"/>
    <w:rsid w:val="00702ADA"/>
    <w:rsid w:val="00702BF6"/>
    <w:rsid w:val="00702FD6"/>
    <w:rsid w:val="007031C4"/>
    <w:rsid w:val="00703727"/>
    <w:rsid w:val="00703826"/>
    <w:rsid w:val="0070458E"/>
    <w:rsid w:val="00704B8B"/>
    <w:rsid w:val="00704D7E"/>
    <w:rsid w:val="00705120"/>
    <w:rsid w:val="0070524C"/>
    <w:rsid w:val="00705432"/>
    <w:rsid w:val="00705E07"/>
    <w:rsid w:val="00705E17"/>
    <w:rsid w:val="0070614C"/>
    <w:rsid w:val="0070663A"/>
    <w:rsid w:val="00706CB0"/>
    <w:rsid w:val="00706CBF"/>
    <w:rsid w:val="00706EB3"/>
    <w:rsid w:val="00706F99"/>
    <w:rsid w:val="00707015"/>
    <w:rsid w:val="00707177"/>
    <w:rsid w:val="00707671"/>
    <w:rsid w:val="007079BB"/>
    <w:rsid w:val="00707F0F"/>
    <w:rsid w:val="00707F52"/>
    <w:rsid w:val="00710839"/>
    <w:rsid w:val="00710E91"/>
    <w:rsid w:val="0071117F"/>
    <w:rsid w:val="0071134F"/>
    <w:rsid w:val="00711684"/>
    <w:rsid w:val="00711AE6"/>
    <w:rsid w:val="00712159"/>
    <w:rsid w:val="0071216F"/>
    <w:rsid w:val="007122AA"/>
    <w:rsid w:val="00712817"/>
    <w:rsid w:val="00712A32"/>
    <w:rsid w:val="00713AD0"/>
    <w:rsid w:val="00713F1E"/>
    <w:rsid w:val="007141FC"/>
    <w:rsid w:val="0071428C"/>
    <w:rsid w:val="007143AD"/>
    <w:rsid w:val="00714A50"/>
    <w:rsid w:val="00714C2E"/>
    <w:rsid w:val="00714EA0"/>
    <w:rsid w:val="007154F8"/>
    <w:rsid w:val="00715501"/>
    <w:rsid w:val="00715657"/>
    <w:rsid w:val="00715CEA"/>
    <w:rsid w:val="00716180"/>
    <w:rsid w:val="007169D0"/>
    <w:rsid w:val="00716FE6"/>
    <w:rsid w:val="00717D7F"/>
    <w:rsid w:val="00717DD3"/>
    <w:rsid w:val="00717DD5"/>
    <w:rsid w:val="00717E6D"/>
    <w:rsid w:val="00720416"/>
    <w:rsid w:val="00720A56"/>
    <w:rsid w:val="00720AB1"/>
    <w:rsid w:val="00720C19"/>
    <w:rsid w:val="00720CB0"/>
    <w:rsid w:val="00720DD7"/>
    <w:rsid w:val="00721844"/>
    <w:rsid w:val="00722266"/>
    <w:rsid w:val="00722721"/>
    <w:rsid w:val="007227C8"/>
    <w:rsid w:val="00722BAE"/>
    <w:rsid w:val="00723E41"/>
    <w:rsid w:val="007244AC"/>
    <w:rsid w:val="007252E7"/>
    <w:rsid w:val="00725A1E"/>
    <w:rsid w:val="0072638D"/>
    <w:rsid w:val="007264EB"/>
    <w:rsid w:val="0072662D"/>
    <w:rsid w:val="0072677A"/>
    <w:rsid w:val="00726ADA"/>
    <w:rsid w:val="00726C33"/>
    <w:rsid w:val="00726C67"/>
    <w:rsid w:val="0072756C"/>
    <w:rsid w:val="00727AD3"/>
    <w:rsid w:val="00727BD9"/>
    <w:rsid w:val="00727E5D"/>
    <w:rsid w:val="00727FD5"/>
    <w:rsid w:val="00727FE8"/>
    <w:rsid w:val="00730AB1"/>
    <w:rsid w:val="007311D9"/>
    <w:rsid w:val="00731B4B"/>
    <w:rsid w:val="00731B63"/>
    <w:rsid w:val="00732625"/>
    <w:rsid w:val="00732C34"/>
    <w:rsid w:val="00732F83"/>
    <w:rsid w:val="00733014"/>
    <w:rsid w:val="007331D8"/>
    <w:rsid w:val="00733340"/>
    <w:rsid w:val="00733345"/>
    <w:rsid w:val="0073455F"/>
    <w:rsid w:val="00734BE2"/>
    <w:rsid w:val="00734C24"/>
    <w:rsid w:val="0073546F"/>
    <w:rsid w:val="00735732"/>
    <w:rsid w:val="00735D2F"/>
    <w:rsid w:val="00735F0C"/>
    <w:rsid w:val="0073623E"/>
    <w:rsid w:val="007364BB"/>
    <w:rsid w:val="0073673A"/>
    <w:rsid w:val="007369B4"/>
    <w:rsid w:val="00736DED"/>
    <w:rsid w:val="007370C5"/>
    <w:rsid w:val="00737B89"/>
    <w:rsid w:val="00740026"/>
    <w:rsid w:val="00740382"/>
    <w:rsid w:val="0074086E"/>
    <w:rsid w:val="00740D7E"/>
    <w:rsid w:val="00740E4F"/>
    <w:rsid w:val="007410F3"/>
    <w:rsid w:val="0074135A"/>
    <w:rsid w:val="007415CA"/>
    <w:rsid w:val="0074208D"/>
    <w:rsid w:val="0074265D"/>
    <w:rsid w:val="00742757"/>
    <w:rsid w:val="00743C06"/>
    <w:rsid w:val="00743C9D"/>
    <w:rsid w:val="00743F8C"/>
    <w:rsid w:val="00744CA1"/>
    <w:rsid w:val="00744E35"/>
    <w:rsid w:val="0074523E"/>
    <w:rsid w:val="0074598E"/>
    <w:rsid w:val="00745EA9"/>
    <w:rsid w:val="00745F61"/>
    <w:rsid w:val="007460B9"/>
    <w:rsid w:val="007465CA"/>
    <w:rsid w:val="00746651"/>
    <w:rsid w:val="00746B73"/>
    <w:rsid w:val="00746BB2"/>
    <w:rsid w:val="00746D46"/>
    <w:rsid w:val="00747629"/>
    <w:rsid w:val="00747EAE"/>
    <w:rsid w:val="007500E9"/>
    <w:rsid w:val="0075011C"/>
    <w:rsid w:val="007506FE"/>
    <w:rsid w:val="0075076F"/>
    <w:rsid w:val="00750E3F"/>
    <w:rsid w:val="00751A76"/>
    <w:rsid w:val="00751C7C"/>
    <w:rsid w:val="00752448"/>
    <w:rsid w:val="0075256D"/>
    <w:rsid w:val="0075298C"/>
    <w:rsid w:val="00752B9F"/>
    <w:rsid w:val="00752D7A"/>
    <w:rsid w:val="007535CA"/>
    <w:rsid w:val="00753ACC"/>
    <w:rsid w:val="00753CC5"/>
    <w:rsid w:val="00753DF3"/>
    <w:rsid w:val="00753E23"/>
    <w:rsid w:val="00754236"/>
    <w:rsid w:val="00754684"/>
    <w:rsid w:val="007547BB"/>
    <w:rsid w:val="00754815"/>
    <w:rsid w:val="00754879"/>
    <w:rsid w:val="00754F56"/>
    <w:rsid w:val="00754F76"/>
    <w:rsid w:val="0075587D"/>
    <w:rsid w:val="007559B1"/>
    <w:rsid w:val="00755D35"/>
    <w:rsid w:val="007566F6"/>
    <w:rsid w:val="00756A42"/>
    <w:rsid w:val="00756A5F"/>
    <w:rsid w:val="00756EC0"/>
    <w:rsid w:val="00756F63"/>
    <w:rsid w:val="00757661"/>
    <w:rsid w:val="0075778F"/>
    <w:rsid w:val="00757D3F"/>
    <w:rsid w:val="00757F2A"/>
    <w:rsid w:val="00760355"/>
    <w:rsid w:val="0076055D"/>
    <w:rsid w:val="0076061D"/>
    <w:rsid w:val="00761059"/>
    <w:rsid w:val="00761461"/>
    <w:rsid w:val="00761E18"/>
    <w:rsid w:val="00762005"/>
    <w:rsid w:val="007625AA"/>
    <w:rsid w:val="00762DAB"/>
    <w:rsid w:val="007633A9"/>
    <w:rsid w:val="00763610"/>
    <w:rsid w:val="00763FE2"/>
    <w:rsid w:val="00763FE6"/>
    <w:rsid w:val="0076421B"/>
    <w:rsid w:val="0076467B"/>
    <w:rsid w:val="0076478E"/>
    <w:rsid w:val="00765178"/>
    <w:rsid w:val="0076580A"/>
    <w:rsid w:val="0076594E"/>
    <w:rsid w:val="007659DA"/>
    <w:rsid w:val="00765B32"/>
    <w:rsid w:val="00766163"/>
    <w:rsid w:val="007663C0"/>
    <w:rsid w:val="0076656E"/>
    <w:rsid w:val="0076687C"/>
    <w:rsid w:val="007671FC"/>
    <w:rsid w:val="0076729B"/>
    <w:rsid w:val="00767513"/>
    <w:rsid w:val="007676C2"/>
    <w:rsid w:val="007676CA"/>
    <w:rsid w:val="007678FD"/>
    <w:rsid w:val="00767C52"/>
    <w:rsid w:val="007700B8"/>
    <w:rsid w:val="00770581"/>
    <w:rsid w:val="007706DD"/>
    <w:rsid w:val="007708D5"/>
    <w:rsid w:val="00770A0D"/>
    <w:rsid w:val="00770DFD"/>
    <w:rsid w:val="00771973"/>
    <w:rsid w:val="007721E1"/>
    <w:rsid w:val="007728F6"/>
    <w:rsid w:val="00772A28"/>
    <w:rsid w:val="007731CA"/>
    <w:rsid w:val="007733ED"/>
    <w:rsid w:val="0077370A"/>
    <w:rsid w:val="007745C5"/>
    <w:rsid w:val="007749F5"/>
    <w:rsid w:val="00774E07"/>
    <w:rsid w:val="007757B9"/>
    <w:rsid w:val="00775E86"/>
    <w:rsid w:val="00775E8F"/>
    <w:rsid w:val="00775F9C"/>
    <w:rsid w:val="007766BE"/>
    <w:rsid w:val="0077693D"/>
    <w:rsid w:val="007769FF"/>
    <w:rsid w:val="00776A3B"/>
    <w:rsid w:val="00776C0B"/>
    <w:rsid w:val="00776DB4"/>
    <w:rsid w:val="0077701F"/>
    <w:rsid w:val="00777569"/>
    <w:rsid w:val="007775EA"/>
    <w:rsid w:val="00777EA3"/>
    <w:rsid w:val="0078016A"/>
    <w:rsid w:val="0078035B"/>
    <w:rsid w:val="00781529"/>
    <w:rsid w:val="0078169C"/>
    <w:rsid w:val="00781DB0"/>
    <w:rsid w:val="00781E31"/>
    <w:rsid w:val="00781EC8"/>
    <w:rsid w:val="007821D3"/>
    <w:rsid w:val="0078229E"/>
    <w:rsid w:val="0078236B"/>
    <w:rsid w:val="00782888"/>
    <w:rsid w:val="00782CDB"/>
    <w:rsid w:val="00783193"/>
    <w:rsid w:val="007831CE"/>
    <w:rsid w:val="00783211"/>
    <w:rsid w:val="0078340B"/>
    <w:rsid w:val="00783482"/>
    <w:rsid w:val="00783646"/>
    <w:rsid w:val="00783BA8"/>
    <w:rsid w:val="00783D16"/>
    <w:rsid w:val="00783F55"/>
    <w:rsid w:val="00784134"/>
    <w:rsid w:val="00784C2C"/>
    <w:rsid w:val="00784CE8"/>
    <w:rsid w:val="00784EF2"/>
    <w:rsid w:val="007853CB"/>
    <w:rsid w:val="0078559F"/>
    <w:rsid w:val="0078656D"/>
    <w:rsid w:val="00786839"/>
    <w:rsid w:val="007869AA"/>
    <w:rsid w:val="00786B80"/>
    <w:rsid w:val="007873CD"/>
    <w:rsid w:val="007874AB"/>
    <w:rsid w:val="00787B30"/>
    <w:rsid w:val="00787EAD"/>
    <w:rsid w:val="00790037"/>
    <w:rsid w:val="007905B0"/>
    <w:rsid w:val="0079085A"/>
    <w:rsid w:val="00790C01"/>
    <w:rsid w:val="00791353"/>
    <w:rsid w:val="0079138E"/>
    <w:rsid w:val="007913EA"/>
    <w:rsid w:val="0079145B"/>
    <w:rsid w:val="00791549"/>
    <w:rsid w:val="00791D0B"/>
    <w:rsid w:val="007934A8"/>
    <w:rsid w:val="00794574"/>
    <w:rsid w:val="007945E2"/>
    <w:rsid w:val="0079460D"/>
    <w:rsid w:val="00795543"/>
    <w:rsid w:val="00795547"/>
    <w:rsid w:val="0079571C"/>
    <w:rsid w:val="007957E3"/>
    <w:rsid w:val="00795811"/>
    <w:rsid w:val="00795835"/>
    <w:rsid w:val="00795B34"/>
    <w:rsid w:val="007968EB"/>
    <w:rsid w:val="007970BF"/>
    <w:rsid w:val="007971DC"/>
    <w:rsid w:val="007A062A"/>
    <w:rsid w:val="007A0680"/>
    <w:rsid w:val="007A0AA9"/>
    <w:rsid w:val="007A103A"/>
    <w:rsid w:val="007A1591"/>
    <w:rsid w:val="007A1994"/>
    <w:rsid w:val="007A1C44"/>
    <w:rsid w:val="007A1E11"/>
    <w:rsid w:val="007A23AB"/>
    <w:rsid w:val="007A2456"/>
    <w:rsid w:val="007A27DA"/>
    <w:rsid w:val="007A2839"/>
    <w:rsid w:val="007A29D8"/>
    <w:rsid w:val="007A36DC"/>
    <w:rsid w:val="007A39FB"/>
    <w:rsid w:val="007A3C1D"/>
    <w:rsid w:val="007A400F"/>
    <w:rsid w:val="007A44EA"/>
    <w:rsid w:val="007A4E44"/>
    <w:rsid w:val="007A53A9"/>
    <w:rsid w:val="007A5D74"/>
    <w:rsid w:val="007A5F0E"/>
    <w:rsid w:val="007A658E"/>
    <w:rsid w:val="007A6EA6"/>
    <w:rsid w:val="007A7C36"/>
    <w:rsid w:val="007A7D9A"/>
    <w:rsid w:val="007B038A"/>
    <w:rsid w:val="007B07B2"/>
    <w:rsid w:val="007B086F"/>
    <w:rsid w:val="007B0889"/>
    <w:rsid w:val="007B1B03"/>
    <w:rsid w:val="007B1E64"/>
    <w:rsid w:val="007B26AF"/>
    <w:rsid w:val="007B390D"/>
    <w:rsid w:val="007B3B83"/>
    <w:rsid w:val="007B3F06"/>
    <w:rsid w:val="007B42EF"/>
    <w:rsid w:val="007B4DCC"/>
    <w:rsid w:val="007B5672"/>
    <w:rsid w:val="007B5ED3"/>
    <w:rsid w:val="007B6005"/>
    <w:rsid w:val="007B624B"/>
    <w:rsid w:val="007B65B0"/>
    <w:rsid w:val="007B6889"/>
    <w:rsid w:val="007B70C3"/>
    <w:rsid w:val="007B7974"/>
    <w:rsid w:val="007C02CD"/>
    <w:rsid w:val="007C1693"/>
    <w:rsid w:val="007C18BF"/>
    <w:rsid w:val="007C1AD6"/>
    <w:rsid w:val="007C1D5F"/>
    <w:rsid w:val="007C20B5"/>
    <w:rsid w:val="007C21BA"/>
    <w:rsid w:val="007C2374"/>
    <w:rsid w:val="007C2391"/>
    <w:rsid w:val="007C2497"/>
    <w:rsid w:val="007C2710"/>
    <w:rsid w:val="007C2C32"/>
    <w:rsid w:val="007C3114"/>
    <w:rsid w:val="007C32C7"/>
    <w:rsid w:val="007C3364"/>
    <w:rsid w:val="007C3DD5"/>
    <w:rsid w:val="007C45E6"/>
    <w:rsid w:val="007C4735"/>
    <w:rsid w:val="007C49FC"/>
    <w:rsid w:val="007C4B70"/>
    <w:rsid w:val="007C5BAC"/>
    <w:rsid w:val="007C5BE6"/>
    <w:rsid w:val="007C5D3F"/>
    <w:rsid w:val="007C5D4C"/>
    <w:rsid w:val="007C5F2F"/>
    <w:rsid w:val="007C64CD"/>
    <w:rsid w:val="007C65D6"/>
    <w:rsid w:val="007C68E5"/>
    <w:rsid w:val="007C74E5"/>
    <w:rsid w:val="007C7573"/>
    <w:rsid w:val="007C775F"/>
    <w:rsid w:val="007C782E"/>
    <w:rsid w:val="007C79A9"/>
    <w:rsid w:val="007C7D44"/>
    <w:rsid w:val="007D0160"/>
    <w:rsid w:val="007D025F"/>
    <w:rsid w:val="007D08DF"/>
    <w:rsid w:val="007D10A0"/>
    <w:rsid w:val="007D1311"/>
    <w:rsid w:val="007D14DC"/>
    <w:rsid w:val="007D18B4"/>
    <w:rsid w:val="007D1A66"/>
    <w:rsid w:val="007D1BD3"/>
    <w:rsid w:val="007D1E5C"/>
    <w:rsid w:val="007D27E6"/>
    <w:rsid w:val="007D2C68"/>
    <w:rsid w:val="007D2EEE"/>
    <w:rsid w:val="007D2F94"/>
    <w:rsid w:val="007D3282"/>
    <w:rsid w:val="007D39CC"/>
    <w:rsid w:val="007D3D8C"/>
    <w:rsid w:val="007D41F4"/>
    <w:rsid w:val="007D4581"/>
    <w:rsid w:val="007D4C18"/>
    <w:rsid w:val="007D4F24"/>
    <w:rsid w:val="007D5540"/>
    <w:rsid w:val="007D5A4C"/>
    <w:rsid w:val="007D5A61"/>
    <w:rsid w:val="007D5C3A"/>
    <w:rsid w:val="007D5EF3"/>
    <w:rsid w:val="007D6060"/>
    <w:rsid w:val="007D6B2C"/>
    <w:rsid w:val="007D736E"/>
    <w:rsid w:val="007D754D"/>
    <w:rsid w:val="007D7655"/>
    <w:rsid w:val="007D7B18"/>
    <w:rsid w:val="007E056F"/>
    <w:rsid w:val="007E08D7"/>
    <w:rsid w:val="007E0E9A"/>
    <w:rsid w:val="007E0EC9"/>
    <w:rsid w:val="007E155F"/>
    <w:rsid w:val="007E167F"/>
    <w:rsid w:val="007E17D2"/>
    <w:rsid w:val="007E27D1"/>
    <w:rsid w:val="007E2B0A"/>
    <w:rsid w:val="007E3548"/>
    <w:rsid w:val="007E3779"/>
    <w:rsid w:val="007E37F9"/>
    <w:rsid w:val="007E3BC5"/>
    <w:rsid w:val="007E4042"/>
    <w:rsid w:val="007E416F"/>
    <w:rsid w:val="007E4DAD"/>
    <w:rsid w:val="007E4F34"/>
    <w:rsid w:val="007E4FD7"/>
    <w:rsid w:val="007E545C"/>
    <w:rsid w:val="007E5B6B"/>
    <w:rsid w:val="007E6136"/>
    <w:rsid w:val="007E69F1"/>
    <w:rsid w:val="007E6C1C"/>
    <w:rsid w:val="007E6DF4"/>
    <w:rsid w:val="007E6EE7"/>
    <w:rsid w:val="007E78BA"/>
    <w:rsid w:val="007E7AFE"/>
    <w:rsid w:val="007E7D0E"/>
    <w:rsid w:val="007F0292"/>
    <w:rsid w:val="007F0531"/>
    <w:rsid w:val="007F09C9"/>
    <w:rsid w:val="007F0A5B"/>
    <w:rsid w:val="007F0F70"/>
    <w:rsid w:val="007F1E41"/>
    <w:rsid w:val="007F2279"/>
    <w:rsid w:val="007F264C"/>
    <w:rsid w:val="007F2944"/>
    <w:rsid w:val="007F2C3E"/>
    <w:rsid w:val="007F2DC5"/>
    <w:rsid w:val="007F31FB"/>
    <w:rsid w:val="007F3857"/>
    <w:rsid w:val="007F3D1E"/>
    <w:rsid w:val="007F3F55"/>
    <w:rsid w:val="007F44E6"/>
    <w:rsid w:val="007F46A2"/>
    <w:rsid w:val="007F4BEF"/>
    <w:rsid w:val="007F5129"/>
    <w:rsid w:val="007F5308"/>
    <w:rsid w:val="007F5929"/>
    <w:rsid w:val="007F5C99"/>
    <w:rsid w:val="007F5CF2"/>
    <w:rsid w:val="007F5F01"/>
    <w:rsid w:val="007F623F"/>
    <w:rsid w:val="007F713B"/>
    <w:rsid w:val="007F725E"/>
    <w:rsid w:val="007F7313"/>
    <w:rsid w:val="00800349"/>
    <w:rsid w:val="00800CC5"/>
    <w:rsid w:val="00800DFD"/>
    <w:rsid w:val="00800F26"/>
    <w:rsid w:val="00801205"/>
    <w:rsid w:val="00801A8A"/>
    <w:rsid w:val="008024E7"/>
    <w:rsid w:val="008028DA"/>
    <w:rsid w:val="00802935"/>
    <w:rsid w:val="00802999"/>
    <w:rsid w:val="00804B5C"/>
    <w:rsid w:val="00804E50"/>
    <w:rsid w:val="00805444"/>
    <w:rsid w:val="008055A4"/>
    <w:rsid w:val="008057BE"/>
    <w:rsid w:val="008057E3"/>
    <w:rsid w:val="00805AEA"/>
    <w:rsid w:val="00805F58"/>
    <w:rsid w:val="00806818"/>
    <w:rsid w:val="008071C8"/>
    <w:rsid w:val="00807284"/>
    <w:rsid w:val="008072BB"/>
    <w:rsid w:val="00807785"/>
    <w:rsid w:val="00810166"/>
    <w:rsid w:val="0081049F"/>
    <w:rsid w:val="00810914"/>
    <w:rsid w:val="00810EB6"/>
    <w:rsid w:val="00811123"/>
    <w:rsid w:val="008117D7"/>
    <w:rsid w:val="00811C6D"/>
    <w:rsid w:val="00812171"/>
    <w:rsid w:val="0081218C"/>
    <w:rsid w:val="0081247C"/>
    <w:rsid w:val="0081361E"/>
    <w:rsid w:val="0081408D"/>
    <w:rsid w:val="0081430E"/>
    <w:rsid w:val="00814ABB"/>
    <w:rsid w:val="00815795"/>
    <w:rsid w:val="00815BB4"/>
    <w:rsid w:val="00817276"/>
    <w:rsid w:val="00817397"/>
    <w:rsid w:val="00817548"/>
    <w:rsid w:val="00817814"/>
    <w:rsid w:val="00820314"/>
    <w:rsid w:val="008208B0"/>
    <w:rsid w:val="00820DAA"/>
    <w:rsid w:val="00821418"/>
    <w:rsid w:val="00821559"/>
    <w:rsid w:val="008216C5"/>
    <w:rsid w:val="00821BC9"/>
    <w:rsid w:val="00822053"/>
    <w:rsid w:val="0082220A"/>
    <w:rsid w:val="00822293"/>
    <w:rsid w:val="00822E4E"/>
    <w:rsid w:val="00823095"/>
    <w:rsid w:val="00823AFA"/>
    <w:rsid w:val="00824033"/>
    <w:rsid w:val="008240CA"/>
    <w:rsid w:val="0082416E"/>
    <w:rsid w:val="008241AB"/>
    <w:rsid w:val="00824927"/>
    <w:rsid w:val="00824B01"/>
    <w:rsid w:val="00824B78"/>
    <w:rsid w:val="00824D4E"/>
    <w:rsid w:val="0082535C"/>
    <w:rsid w:val="008259A8"/>
    <w:rsid w:val="00825E32"/>
    <w:rsid w:val="00826111"/>
    <w:rsid w:val="00826268"/>
    <w:rsid w:val="00826721"/>
    <w:rsid w:val="00826850"/>
    <w:rsid w:val="00826910"/>
    <w:rsid w:val="00826B32"/>
    <w:rsid w:val="00826D36"/>
    <w:rsid w:val="008271A8"/>
    <w:rsid w:val="008272F5"/>
    <w:rsid w:val="008275E7"/>
    <w:rsid w:val="00827643"/>
    <w:rsid w:val="00830BED"/>
    <w:rsid w:val="00830EA9"/>
    <w:rsid w:val="00830FAA"/>
    <w:rsid w:val="008312DF"/>
    <w:rsid w:val="00831332"/>
    <w:rsid w:val="00831343"/>
    <w:rsid w:val="00831381"/>
    <w:rsid w:val="008314E0"/>
    <w:rsid w:val="008317D6"/>
    <w:rsid w:val="00831ABB"/>
    <w:rsid w:val="00831FFB"/>
    <w:rsid w:val="00832933"/>
    <w:rsid w:val="00832E87"/>
    <w:rsid w:val="00832EEA"/>
    <w:rsid w:val="00833141"/>
    <w:rsid w:val="008331B0"/>
    <w:rsid w:val="0083331B"/>
    <w:rsid w:val="00833345"/>
    <w:rsid w:val="00833347"/>
    <w:rsid w:val="0083353E"/>
    <w:rsid w:val="00833972"/>
    <w:rsid w:val="00833A7D"/>
    <w:rsid w:val="00833DB2"/>
    <w:rsid w:val="00834106"/>
    <w:rsid w:val="008346EF"/>
    <w:rsid w:val="0083511D"/>
    <w:rsid w:val="0083517D"/>
    <w:rsid w:val="00835566"/>
    <w:rsid w:val="00835865"/>
    <w:rsid w:val="00835959"/>
    <w:rsid w:val="00835EA3"/>
    <w:rsid w:val="00835FCB"/>
    <w:rsid w:val="00836191"/>
    <w:rsid w:val="00836382"/>
    <w:rsid w:val="00836397"/>
    <w:rsid w:val="00836532"/>
    <w:rsid w:val="008367BA"/>
    <w:rsid w:val="00836B80"/>
    <w:rsid w:val="00836F59"/>
    <w:rsid w:val="00837BB1"/>
    <w:rsid w:val="00840390"/>
    <w:rsid w:val="008409CF"/>
    <w:rsid w:val="00840BFB"/>
    <w:rsid w:val="00841381"/>
    <w:rsid w:val="00841433"/>
    <w:rsid w:val="008414E0"/>
    <w:rsid w:val="00841837"/>
    <w:rsid w:val="00841939"/>
    <w:rsid w:val="00841B9B"/>
    <w:rsid w:val="00841E28"/>
    <w:rsid w:val="008423FC"/>
    <w:rsid w:val="00842A00"/>
    <w:rsid w:val="00843234"/>
    <w:rsid w:val="00843256"/>
    <w:rsid w:val="00843D8D"/>
    <w:rsid w:val="00844238"/>
    <w:rsid w:val="0084460B"/>
    <w:rsid w:val="0084460D"/>
    <w:rsid w:val="00844AA7"/>
    <w:rsid w:val="0084554D"/>
    <w:rsid w:val="00845AC0"/>
    <w:rsid w:val="00845E24"/>
    <w:rsid w:val="00845EE0"/>
    <w:rsid w:val="008460D4"/>
    <w:rsid w:val="00846908"/>
    <w:rsid w:val="00846CB3"/>
    <w:rsid w:val="00846D0F"/>
    <w:rsid w:val="00846E1A"/>
    <w:rsid w:val="00846FFB"/>
    <w:rsid w:val="008470F6"/>
    <w:rsid w:val="00847951"/>
    <w:rsid w:val="008500F3"/>
    <w:rsid w:val="00850137"/>
    <w:rsid w:val="0085058F"/>
    <w:rsid w:val="0085066A"/>
    <w:rsid w:val="008507F7"/>
    <w:rsid w:val="00850992"/>
    <w:rsid w:val="00850E1B"/>
    <w:rsid w:val="00850EAF"/>
    <w:rsid w:val="008513AD"/>
    <w:rsid w:val="0085166D"/>
    <w:rsid w:val="008528C4"/>
    <w:rsid w:val="00852AB9"/>
    <w:rsid w:val="0085338B"/>
    <w:rsid w:val="00853CC2"/>
    <w:rsid w:val="008543D6"/>
    <w:rsid w:val="008546D0"/>
    <w:rsid w:val="008547B9"/>
    <w:rsid w:val="00854829"/>
    <w:rsid w:val="00854D1F"/>
    <w:rsid w:val="00854E3E"/>
    <w:rsid w:val="0085511F"/>
    <w:rsid w:val="008560E4"/>
    <w:rsid w:val="00856A13"/>
    <w:rsid w:val="00856AFD"/>
    <w:rsid w:val="00856F40"/>
    <w:rsid w:val="0085709B"/>
    <w:rsid w:val="008570CA"/>
    <w:rsid w:val="008571EB"/>
    <w:rsid w:val="008572EA"/>
    <w:rsid w:val="0085748C"/>
    <w:rsid w:val="008576E1"/>
    <w:rsid w:val="008603D1"/>
    <w:rsid w:val="0086052C"/>
    <w:rsid w:val="008605AE"/>
    <w:rsid w:val="008609AD"/>
    <w:rsid w:val="00860A7E"/>
    <w:rsid w:val="00860E79"/>
    <w:rsid w:val="00861181"/>
    <w:rsid w:val="00861267"/>
    <w:rsid w:val="008618EB"/>
    <w:rsid w:val="0086206A"/>
    <w:rsid w:val="00862608"/>
    <w:rsid w:val="00862F49"/>
    <w:rsid w:val="008633BF"/>
    <w:rsid w:val="0086359D"/>
    <w:rsid w:val="00863744"/>
    <w:rsid w:val="008637A4"/>
    <w:rsid w:val="008640E0"/>
    <w:rsid w:val="00864812"/>
    <w:rsid w:val="00864F9C"/>
    <w:rsid w:val="008652E2"/>
    <w:rsid w:val="0086535E"/>
    <w:rsid w:val="008653BA"/>
    <w:rsid w:val="00865D93"/>
    <w:rsid w:val="00866468"/>
    <w:rsid w:val="008664C5"/>
    <w:rsid w:val="0086676C"/>
    <w:rsid w:val="00867610"/>
    <w:rsid w:val="00867EAB"/>
    <w:rsid w:val="0087078C"/>
    <w:rsid w:val="008716AD"/>
    <w:rsid w:val="008718CC"/>
    <w:rsid w:val="0087295D"/>
    <w:rsid w:val="00872CD5"/>
    <w:rsid w:val="00872DAA"/>
    <w:rsid w:val="00872E2A"/>
    <w:rsid w:val="00873575"/>
    <w:rsid w:val="00873AB8"/>
    <w:rsid w:val="008742E3"/>
    <w:rsid w:val="008743E1"/>
    <w:rsid w:val="00874405"/>
    <w:rsid w:val="00874BCD"/>
    <w:rsid w:val="00874ED8"/>
    <w:rsid w:val="00874F36"/>
    <w:rsid w:val="00875409"/>
    <w:rsid w:val="0087585A"/>
    <w:rsid w:val="00876075"/>
    <w:rsid w:val="00876170"/>
    <w:rsid w:val="008764AF"/>
    <w:rsid w:val="008770DD"/>
    <w:rsid w:val="00877A09"/>
    <w:rsid w:val="00877F15"/>
    <w:rsid w:val="00880E8F"/>
    <w:rsid w:val="00880F29"/>
    <w:rsid w:val="00881004"/>
    <w:rsid w:val="00881ADE"/>
    <w:rsid w:val="00881DF7"/>
    <w:rsid w:val="00881E40"/>
    <w:rsid w:val="00882B09"/>
    <w:rsid w:val="00882BE4"/>
    <w:rsid w:val="00882CBF"/>
    <w:rsid w:val="0088319E"/>
    <w:rsid w:val="00883815"/>
    <w:rsid w:val="008839E7"/>
    <w:rsid w:val="00884A3E"/>
    <w:rsid w:val="008852DC"/>
    <w:rsid w:val="0088573E"/>
    <w:rsid w:val="00885CF7"/>
    <w:rsid w:val="00885D3A"/>
    <w:rsid w:val="00885E5D"/>
    <w:rsid w:val="00886195"/>
    <w:rsid w:val="008861BA"/>
    <w:rsid w:val="0088641D"/>
    <w:rsid w:val="0088654B"/>
    <w:rsid w:val="0088660C"/>
    <w:rsid w:val="008867C6"/>
    <w:rsid w:val="00887088"/>
    <w:rsid w:val="00887265"/>
    <w:rsid w:val="00887597"/>
    <w:rsid w:val="0088769F"/>
    <w:rsid w:val="00887B3C"/>
    <w:rsid w:val="00887BC5"/>
    <w:rsid w:val="00887ED9"/>
    <w:rsid w:val="00890146"/>
    <w:rsid w:val="00890682"/>
    <w:rsid w:val="00890796"/>
    <w:rsid w:val="00890941"/>
    <w:rsid w:val="00891343"/>
    <w:rsid w:val="00891710"/>
    <w:rsid w:val="008919FB"/>
    <w:rsid w:val="008925E4"/>
    <w:rsid w:val="0089266B"/>
    <w:rsid w:val="00892757"/>
    <w:rsid w:val="00892799"/>
    <w:rsid w:val="00892847"/>
    <w:rsid w:val="008928CC"/>
    <w:rsid w:val="00892B00"/>
    <w:rsid w:val="008931BA"/>
    <w:rsid w:val="0089331A"/>
    <w:rsid w:val="00894293"/>
    <w:rsid w:val="0089459A"/>
    <w:rsid w:val="00894601"/>
    <w:rsid w:val="008948CB"/>
    <w:rsid w:val="00894DA9"/>
    <w:rsid w:val="00894E22"/>
    <w:rsid w:val="0089570D"/>
    <w:rsid w:val="00895D7C"/>
    <w:rsid w:val="008961B6"/>
    <w:rsid w:val="00896221"/>
    <w:rsid w:val="00896A40"/>
    <w:rsid w:val="00896A59"/>
    <w:rsid w:val="00896DC8"/>
    <w:rsid w:val="00896F2C"/>
    <w:rsid w:val="0089706A"/>
    <w:rsid w:val="008972E7"/>
    <w:rsid w:val="00897657"/>
    <w:rsid w:val="00897AED"/>
    <w:rsid w:val="008A0231"/>
    <w:rsid w:val="008A0615"/>
    <w:rsid w:val="008A16AD"/>
    <w:rsid w:val="008A18BC"/>
    <w:rsid w:val="008A1AFD"/>
    <w:rsid w:val="008A27F5"/>
    <w:rsid w:val="008A3004"/>
    <w:rsid w:val="008A347A"/>
    <w:rsid w:val="008A35FC"/>
    <w:rsid w:val="008A3E4F"/>
    <w:rsid w:val="008A4230"/>
    <w:rsid w:val="008A48D6"/>
    <w:rsid w:val="008A4E0B"/>
    <w:rsid w:val="008A51D4"/>
    <w:rsid w:val="008A5666"/>
    <w:rsid w:val="008A5DA4"/>
    <w:rsid w:val="008A62FC"/>
    <w:rsid w:val="008A63D0"/>
    <w:rsid w:val="008A67EA"/>
    <w:rsid w:val="008A6A15"/>
    <w:rsid w:val="008A6EFB"/>
    <w:rsid w:val="008A7049"/>
    <w:rsid w:val="008A7ABD"/>
    <w:rsid w:val="008A7BD8"/>
    <w:rsid w:val="008A7C9F"/>
    <w:rsid w:val="008B021C"/>
    <w:rsid w:val="008B024C"/>
    <w:rsid w:val="008B03A7"/>
    <w:rsid w:val="008B0472"/>
    <w:rsid w:val="008B066E"/>
    <w:rsid w:val="008B08C1"/>
    <w:rsid w:val="008B110E"/>
    <w:rsid w:val="008B1389"/>
    <w:rsid w:val="008B1A2F"/>
    <w:rsid w:val="008B1A7D"/>
    <w:rsid w:val="008B243B"/>
    <w:rsid w:val="008B29CB"/>
    <w:rsid w:val="008B2DE7"/>
    <w:rsid w:val="008B31BD"/>
    <w:rsid w:val="008B3347"/>
    <w:rsid w:val="008B39ED"/>
    <w:rsid w:val="008B3A67"/>
    <w:rsid w:val="008B3D85"/>
    <w:rsid w:val="008B4686"/>
    <w:rsid w:val="008B4A7C"/>
    <w:rsid w:val="008B4F12"/>
    <w:rsid w:val="008B5093"/>
    <w:rsid w:val="008B560A"/>
    <w:rsid w:val="008B56AD"/>
    <w:rsid w:val="008B5770"/>
    <w:rsid w:val="008B5D84"/>
    <w:rsid w:val="008B6319"/>
    <w:rsid w:val="008B64B8"/>
    <w:rsid w:val="008B6A2E"/>
    <w:rsid w:val="008B6AB3"/>
    <w:rsid w:val="008B7659"/>
    <w:rsid w:val="008B7F6F"/>
    <w:rsid w:val="008C0112"/>
    <w:rsid w:val="008C0757"/>
    <w:rsid w:val="008C0EA3"/>
    <w:rsid w:val="008C1BD1"/>
    <w:rsid w:val="008C1D6A"/>
    <w:rsid w:val="008C1F3D"/>
    <w:rsid w:val="008C2A30"/>
    <w:rsid w:val="008C2A5A"/>
    <w:rsid w:val="008C2F86"/>
    <w:rsid w:val="008C3ACA"/>
    <w:rsid w:val="008C3E39"/>
    <w:rsid w:val="008C5208"/>
    <w:rsid w:val="008C5249"/>
    <w:rsid w:val="008C55B8"/>
    <w:rsid w:val="008C5989"/>
    <w:rsid w:val="008C5AD4"/>
    <w:rsid w:val="008C5E0A"/>
    <w:rsid w:val="008C681E"/>
    <w:rsid w:val="008C6A56"/>
    <w:rsid w:val="008C6CB3"/>
    <w:rsid w:val="008C7085"/>
    <w:rsid w:val="008C72FE"/>
    <w:rsid w:val="008C78B4"/>
    <w:rsid w:val="008C7B48"/>
    <w:rsid w:val="008C7E61"/>
    <w:rsid w:val="008D0344"/>
    <w:rsid w:val="008D0A37"/>
    <w:rsid w:val="008D1081"/>
    <w:rsid w:val="008D1530"/>
    <w:rsid w:val="008D16CD"/>
    <w:rsid w:val="008D1B90"/>
    <w:rsid w:val="008D1C7C"/>
    <w:rsid w:val="008D1CA6"/>
    <w:rsid w:val="008D21C8"/>
    <w:rsid w:val="008D2562"/>
    <w:rsid w:val="008D2D19"/>
    <w:rsid w:val="008D2D87"/>
    <w:rsid w:val="008D34B2"/>
    <w:rsid w:val="008D4481"/>
    <w:rsid w:val="008D4511"/>
    <w:rsid w:val="008D453E"/>
    <w:rsid w:val="008D50FA"/>
    <w:rsid w:val="008D544F"/>
    <w:rsid w:val="008D5912"/>
    <w:rsid w:val="008D62A0"/>
    <w:rsid w:val="008D6445"/>
    <w:rsid w:val="008D66C4"/>
    <w:rsid w:val="008D6A13"/>
    <w:rsid w:val="008D6CFE"/>
    <w:rsid w:val="008D6D10"/>
    <w:rsid w:val="008D6E01"/>
    <w:rsid w:val="008D6E62"/>
    <w:rsid w:val="008D745B"/>
    <w:rsid w:val="008D7571"/>
    <w:rsid w:val="008E00CD"/>
    <w:rsid w:val="008E0408"/>
    <w:rsid w:val="008E0A1A"/>
    <w:rsid w:val="008E0D1F"/>
    <w:rsid w:val="008E139E"/>
    <w:rsid w:val="008E173A"/>
    <w:rsid w:val="008E18E0"/>
    <w:rsid w:val="008E1A99"/>
    <w:rsid w:val="008E1E9B"/>
    <w:rsid w:val="008E27F5"/>
    <w:rsid w:val="008E2A03"/>
    <w:rsid w:val="008E2A73"/>
    <w:rsid w:val="008E2AE0"/>
    <w:rsid w:val="008E2E28"/>
    <w:rsid w:val="008E2F6B"/>
    <w:rsid w:val="008E34BD"/>
    <w:rsid w:val="008E3F81"/>
    <w:rsid w:val="008E4DC8"/>
    <w:rsid w:val="008E594F"/>
    <w:rsid w:val="008E61B4"/>
    <w:rsid w:val="008E620F"/>
    <w:rsid w:val="008E62DF"/>
    <w:rsid w:val="008E6431"/>
    <w:rsid w:val="008E6476"/>
    <w:rsid w:val="008E67FA"/>
    <w:rsid w:val="008E68E4"/>
    <w:rsid w:val="008E7B90"/>
    <w:rsid w:val="008F0AC0"/>
    <w:rsid w:val="008F0B9B"/>
    <w:rsid w:val="008F0D76"/>
    <w:rsid w:val="008F1F6C"/>
    <w:rsid w:val="008F2155"/>
    <w:rsid w:val="008F2450"/>
    <w:rsid w:val="008F26D3"/>
    <w:rsid w:val="008F26E6"/>
    <w:rsid w:val="008F2CEE"/>
    <w:rsid w:val="008F2FDD"/>
    <w:rsid w:val="008F300E"/>
    <w:rsid w:val="008F301D"/>
    <w:rsid w:val="008F32DA"/>
    <w:rsid w:val="008F3573"/>
    <w:rsid w:val="008F38AF"/>
    <w:rsid w:val="008F409A"/>
    <w:rsid w:val="008F441C"/>
    <w:rsid w:val="008F482E"/>
    <w:rsid w:val="008F4D2B"/>
    <w:rsid w:val="008F4D3F"/>
    <w:rsid w:val="008F4F49"/>
    <w:rsid w:val="008F5B43"/>
    <w:rsid w:val="008F5E1F"/>
    <w:rsid w:val="008F6031"/>
    <w:rsid w:val="008F6225"/>
    <w:rsid w:val="008F6492"/>
    <w:rsid w:val="008F6BD2"/>
    <w:rsid w:val="008F6F22"/>
    <w:rsid w:val="008F78ED"/>
    <w:rsid w:val="008F7BD0"/>
    <w:rsid w:val="00900735"/>
    <w:rsid w:val="00900C64"/>
    <w:rsid w:val="00900C6D"/>
    <w:rsid w:val="00900FF2"/>
    <w:rsid w:val="0090107E"/>
    <w:rsid w:val="00901830"/>
    <w:rsid w:val="00901E38"/>
    <w:rsid w:val="00903218"/>
    <w:rsid w:val="00903B8F"/>
    <w:rsid w:val="00904131"/>
    <w:rsid w:val="0090413A"/>
    <w:rsid w:val="00904580"/>
    <w:rsid w:val="009051B5"/>
    <w:rsid w:val="009053BF"/>
    <w:rsid w:val="0090552C"/>
    <w:rsid w:val="00905E51"/>
    <w:rsid w:val="00905EDD"/>
    <w:rsid w:val="00905F4F"/>
    <w:rsid w:val="00906138"/>
    <w:rsid w:val="00906296"/>
    <w:rsid w:val="009062D0"/>
    <w:rsid w:val="00906896"/>
    <w:rsid w:val="00906CE7"/>
    <w:rsid w:val="00906E25"/>
    <w:rsid w:val="00907763"/>
    <w:rsid w:val="009105D2"/>
    <w:rsid w:val="00910857"/>
    <w:rsid w:val="00910AD8"/>
    <w:rsid w:val="00910BD4"/>
    <w:rsid w:val="00911A57"/>
    <w:rsid w:val="00912B20"/>
    <w:rsid w:val="00912BCC"/>
    <w:rsid w:val="00912F6B"/>
    <w:rsid w:val="009132C3"/>
    <w:rsid w:val="00913C24"/>
    <w:rsid w:val="00913C8B"/>
    <w:rsid w:val="00914141"/>
    <w:rsid w:val="00914380"/>
    <w:rsid w:val="00914741"/>
    <w:rsid w:val="00914F68"/>
    <w:rsid w:val="00915067"/>
    <w:rsid w:val="0091599D"/>
    <w:rsid w:val="00915AF9"/>
    <w:rsid w:val="00915E0A"/>
    <w:rsid w:val="00916217"/>
    <w:rsid w:val="00916303"/>
    <w:rsid w:val="009164ED"/>
    <w:rsid w:val="009165EE"/>
    <w:rsid w:val="00916727"/>
    <w:rsid w:val="00916AFF"/>
    <w:rsid w:val="00916BA2"/>
    <w:rsid w:val="009172E0"/>
    <w:rsid w:val="009177A5"/>
    <w:rsid w:val="00917A74"/>
    <w:rsid w:val="00917AA7"/>
    <w:rsid w:val="00917DD9"/>
    <w:rsid w:val="00920116"/>
    <w:rsid w:val="009204F2"/>
    <w:rsid w:val="00920B43"/>
    <w:rsid w:val="00920C72"/>
    <w:rsid w:val="00920CDE"/>
    <w:rsid w:val="00921296"/>
    <w:rsid w:val="0092131A"/>
    <w:rsid w:val="00921846"/>
    <w:rsid w:val="00921B79"/>
    <w:rsid w:val="00921D9B"/>
    <w:rsid w:val="00922437"/>
    <w:rsid w:val="00922567"/>
    <w:rsid w:val="00923312"/>
    <w:rsid w:val="009235C3"/>
    <w:rsid w:val="00923CA0"/>
    <w:rsid w:val="00923CE5"/>
    <w:rsid w:val="00923EBE"/>
    <w:rsid w:val="00923FBD"/>
    <w:rsid w:val="00924190"/>
    <w:rsid w:val="00924250"/>
    <w:rsid w:val="00924B81"/>
    <w:rsid w:val="009250A4"/>
    <w:rsid w:val="009257DD"/>
    <w:rsid w:val="00925A84"/>
    <w:rsid w:val="00925C07"/>
    <w:rsid w:val="00925C6A"/>
    <w:rsid w:val="00926359"/>
    <w:rsid w:val="0092655D"/>
    <w:rsid w:val="00926617"/>
    <w:rsid w:val="0092670C"/>
    <w:rsid w:val="00926A53"/>
    <w:rsid w:val="009276FF"/>
    <w:rsid w:val="00927944"/>
    <w:rsid w:val="00927D22"/>
    <w:rsid w:val="0093069A"/>
    <w:rsid w:val="00930BD6"/>
    <w:rsid w:val="009310E0"/>
    <w:rsid w:val="00931686"/>
    <w:rsid w:val="009316D4"/>
    <w:rsid w:val="00931D95"/>
    <w:rsid w:val="00931FB5"/>
    <w:rsid w:val="009323FA"/>
    <w:rsid w:val="00932828"/>
    <w:rsid w:val="00933290"/>
    <w:rsid w:val="0093360A"/>
    <w:rsid w:val="00933769"/>
    <w:rsid w:val="00933E52"/>
    <w:rsid w:val="00935BEA"/>
    <w:rsid w:val="00935E65"/>
    <w:rsid w:val="00935EEE"/>
    <w:rsid w:val="00936579"/>
    <w:rsid w:val="00936DC6"/>
    <w:rsid w:val="00936E0C"/>
    <w:rsid w:val="00937940"/>
    <w:rsid w:val="00937A35"/>
    <w:rsid w:val="00937D45"/>
    <w:rsid w:val="0094033E"/>
    <w:rsid w:val="009403E2"/>
    <w:rsid w:val="00940E62"/>
    <w:rsid w:val="0094137F"/>
    <w:rsid w:val="00941431"/>
    <w:rsid w:val="00941685"/>
    <w:rsid w:val="00941A6B"/>
    <w:rsid w:val="00941F2C"/>
    <w:rsid w:val="00942005"/>
    <w:rsid w:val="009420A9"/>
    <w:rsid w:val="00942411"/>
    <w:rsid w:val="0094268E"/>
    <w:rsid w:val="00942D60"/>
    <w:rsid w:val="00943097"/>
    <w:rsid w:val="00943168"/>
    <w:rsid w:val="009436AC"/>
    <w:rsid w:val="0094386F"/>
    <w:rsid w:val="00943A26"/>
    <w:rsid w:val="00943C67"/>
    <w:rsid w:val="00943DBF"/>
    <w:rsid w:val="009440C8"/>
    <w:rsid w:val="0094464D"/>
    <w:rsid w:val="009449F9"/>
    <w:rsid w:val="00944AA8"/>
    <w:rsid w:val="00944ACB"/>
    <w:rsid w:val="00944CEB"/>
    <w:rsid w:val="00945903"/>
    <w:rsid w:val="00945C16"/>
    <w:rsid w:val="00945F1C"/>
    <w:rsid w:val="00945F73"/>
    <w:rsid w:val="00945FED"/>
    <w:rsid w:val="00946C9B"/>
    <w:rsid w:val="0094782A"/>
    <w:rsid w:val="00947879"/>
    <w:rsid w:val="009478D8"/>
    <w:rsid w:val="00947A72"/>
    <w:rsid w:val="00947C1D"/>
    <w:rsid w:val="00947D51"/>
    <w:rsid w:val="00950515"/>
    <w:rsid w:val="0095091D"/>
    <w:rsid w:val="00950BB9"/>
    <w:rsid w:val="00950BC7"/>
    <w:rsid w:val="009512C9"/>
    <w:rsid w:val="0095178E"/>
    <w:rsid w:val="00951F84"/>
    <w:rsid w:val="00952292"/>
    <w:rsid w:val="009522B3"/>
    <w:rsid w:val="00952575"/>
    <w:rsid w:val="009529F7"/>
    <w:rsid w:val="00953254"/>
    <w:rsid w:val="009536A8"/>
    <w:rsid w:val="00953A24"/>
    <w:rsid w:val="00953A8F"/>
    <w:rsid w:val="00954242"/>
    <w:rsid w:val="00954A47"/>
    <w:rsid w:val="00955140"/>
    <w:rsid w:val="00955289"/>
    <w:rsid w:val="009556E7"/>
    <w:rsid w:val="009559C6"/>
    <w:rsid w:val="00955B36"/>
    <w:rsid w:val="009564F4"/>
    <w:rsid w:val="009567D6"/>
    <w:rsid w:val="00956BA6"/>
    <w:rsid w:val="00956EBB"/>
    <w:rsid w:val="00957486"/>
    <w:rsid w:val="009579C3"/>
    <w:rsid w:val="00957E9D"/>
    <w:rsid w:val="00957EDA"/>
    <w:rsid w:val="00957EEC"/>
    <w:rsid w:val="0096012E"/>
    <w:rsid w:val="009604F6"/>
    <w:rsid w:val="009609A9"/>
    <w:rsid w:val="00960E03"/>
    <w:rsid w:val="009611CD"/>
    <w:rsid w:val="0096188C"/>
    <w:rsid w:val="00961DE4"/>
    <w:rsid w:val="009623EA"/>
    <w:rsid w:val="00962D5A"/>
    <w:rsid w:val="00963A13"/>
    <w:rsid w:val="00963CB0"/>
    <w:rsid w:val="0096464B"/>
    <w:rsid w:val="0096464F"/>
    <w:rsid w:val="00964E2A"/>
    <w:rsid w:val="0096529F"/>
    <w:rsid w:val="0096592C"/>
    <w:rsid w:val="00965D81"/>
    <w:rsid w:val="00965ECA"/>
    <w:rsid w:val="00965F11"/>
    <w:rsid w:val="00966240"/>
    <w:rsid w:val="009669EC"/>
    <w:rsid w:val="00966A69"/>
    <w:rsid w:val="009673A2"/>
    <w:rsid w:val="0096747B"/>
    <w:rsid w:val="0096772C"/>
    <w:rsid w:val="00967DAD"/>
    <w:rsid w:val="00967EE6"/>
    <w:rsid w:val="00967F37"/>
    <w:rsid w:val="0097038C"/>
    <w:rsid w:val="00970462"/>
    <w:rsid w:val="00971586"/>
    <w:rsid w:val="00971AA0"/>
    <w:rsid w:val="00971CF5"/>
    <w:rsid w:val="00972153"/>
    <w:rsid w:val="00972EC9"/>
    <w:rsid w:val="00972EDE"/>
    <w:rsid w:val="00972FA6"/>
    <w:rsid w:val="009732F5"/>
    <w:rsid w:val="00973352"/>
    <w:rsid w:val="009738C4"/>
    <w:rsid w:val="00973C60"/>
    <w:rsid w:val="00973CBE"/>
    <w:rsid w:val="009742D2"/>
    <w:rsid w:val="009743A4"/>
    <w:rsid w:val="009744F3"/>
    <w:rsid w:val="00974A72"/>
    <w:rsid w:val="0097641F"/>
    <w:rsid w:val="00976623"/>
    <w:rsid w:val="0097686D"/>
    <w:rsid w:val="00976A20"/>
    <w:rsid w:val="00976B49"/>
    <w:rsid w:val="00976B60"/>
    <w:rsid w:val="00976CD4"/>
    <w:rsid w:val="00976CF3"/>
    <w:rsid w:val="0097730A"/>
    <w:rsid w:val="00977660"/>
    <w:rsid w:val="00977815"/>
    <w:rsid w:val="009778A6"/>
    <w:rsid w:val="00977946"/>
    <w:rsid w:val="00977EEE"/>
    <w:rsid w:val="00977FAC"/>
    <w:rsid w:val="0098001F"/>
    <w:rsid w:val="00980671"/>
    <w:rsid w:val="00980D41"/>
    <w:rsid w:val="00981522"/>
    <w:rsid w:val="0098185F"/>
    <w:rsid w:val="009818F2"/>
    <w:rsid w:val="00981C4D"/>
    <w:rsid w:val="0098215E"/>
    <w:rsid w:val="0098268A"/>
    <w:rsid w:val="009829CB"/>
    <w:rsid w:val="00982D17"/>
    <w:rsid w:val="00983535"/>
    <w:rsid w:val="00983E21"/>
    <w:rsid w:val="00983E78"/>
    <w:rsid w:val="0098416E"/>
    <w:rsid w:val="00984595"/>
    <w:rsid w:val="009848CC"/>
    <w:rsid w:val="00986014"/>
    <w:rsid w:val="0098619B"/>
    <w:rsid w:val="00986654"/>
    <w:rsid w:val="00986C2D"/>
    <w:rsid w:val="0098713C"/>
    <w:rsid w:val="0098722B"/>
    <w:rsid w:val="0098740F"/>
    <w:rsid w:val="0098744C"/>
    <w:rsid w:val="009877B0"/>
    <w:rsid w:val="00987811"/>
    <w:rsid w:val="009903DE"/>
    <w:rsid w:val="009903E8"/>
    <w:rsid w:val="0099088E"/>
    <w:rsid w:val="0099116E"/>
    <w:rsid w:val="0099137C"/>
    <w:rsid w:val="009913A2"/>
    <w:rsid w:val="009914CD"/>
    <w:rsid w:val="009919DC"/>
    <w:rsid w:val="00991BA8"/>
    <w:rsid w:val="00991BEA"/>
    <w:rsid w:val="00992064"/>
    <w:rsid w:val="009920A2"/>
    <w:rsid w:val="00992354"/>
    <w:rsid w:val="009937B9"/>
    <w:rsid w:val="00993A83"/>
    <w:rsid w:val="00993D0D"/>
    <w:rsid w:val="009947F8"/>
    <w:rsid w:val="009949D0"/>
    <w:rsid w:val="00994A01"/>
    <w:rsid w:val="00994BED"/>
    <w:rsid w:val="009950EC"/>
    <w:rsid w:val="00995580"/>
    <w:rsid w:val="00995A10"/>
    <w:rsid w:val="00996272"/>
    <w:rsid w:val="00996635"/>
    <w:rsid w:val="00996761"/>
    <w:rsid w:val="00996C2E"/>
    <w:rsid w:val="0099711C"/>
    <w:rsid w:val="009972FA"/>
    <w:rsid w:val="0099733D"/>
    <w:rsid w:val="0099765C"/>
    <w:rsid w:val="009A0205"/>
    <w:rsid w:val="009A0C65"/>
    <w:rsid w:val="009A1184"/>
    <w:rsid w:val="009A19CE"/>
    <w:rsid w:val="009A1BE6"/>
    <w:rsid w:val="009A1EB1"/>
    <w:rsid w:val="009A27B8"/>
    <w:rsid w:val="009A3567"/>
    <w:rsid w:val="009A42FA"/>
    <w:rsid w:val="009A4D06"/>
    <w:rsid w:val="009A4D77"/>
    <w:rsid w:val="009A6381"/>
    <w:rsid w:val="009A6682"/>
    <w:rsid w:val="009A66B5"/>
    <w:rsid w:val="009A6ADB"/>
    <w:rsid w:val="009A6CBD"/>
    <w:rsid w:val="009A6D7F"/>
    <w:rsid w:val="009A700A"/>
    <w:rsid w:val="009A718D"/>
    <w:rsid w:val="009A7407"/>
    <w:rsid w:val="009A7DB5"/>
    <w:rsid w:val="009A7F55"/>
    <w:rsid w:val="009B0001"/>
    <w:rsid w:val="009B063F"/>
    <w:rsid w:val="009B0AB4"/>
    <w:rsid w:val="009B0C86"/>
    <w:rsid w:val="009B1BF2"/>
    <w:rsid w:val="009B2466"/>
    <w:rsid w:val="009B2B2B"/>
    <w:rsid w:val="009B3028"/>
    <w:rsid w:val="009B3362"/>
    <w:rsid w:val="009B452B"/>
    <w:rsid w:val="009B4600"/>
    <w:rsid w:val="009B46B5"/>
    <w:rsid w:val="009B4971"/>
    <w:rsid w:val="009B4B4E"/>
    <w:rsid w:val="009B4B93"/>
    <w:rsid w:val="009B4E0E"/>
    <w:rsid w:val="009B5583"/>
    <w:rsid w:val="009B5849"/>
    <w:rsid w:val="009B5A61"/>
    <w:rsid w:val="009B5CF8"/>
    <w:rsid w:val="009B684D"/>
    <w:rsid w:val="009B6C1D"/>
    <w:rsid w:val="009B704A"/>
    <w:rsid w:val="009B7253"/>
    <w:rsid w:val="009B725C"/>
    <w:rsid w:val="009B769D"/>
    <w:rsid w:val="009B7A65"/>
    <w:rsid w:val="009B7BE8"/>
    <w:rsid w:val="009C077C"/>
    <w:rsid w:val="009C08C4"/>
    <w:rsid w:val="009C0B40"/>
    <w:rsid w:val="009C0FE2"/>
    <w:rsid w:val="009C1154"/>
    <w:rsid w:val="009C1520"/>
    <w:rsid w:val="009C17DA"/>
    <w:rsid w:val="009C1BF4"/>
    <w:rsid w:val="009C1C69"/>
    <w:rsid w:val="009C1D1E"/>
    <w:rsid w:val="009C23C4"/>
    <w:rsid w:val="009C31B0"/>
    <w:rsid w:val="009C39E4"/>
    <w:rsid w:val="009C4278"/>
    <w:rsid w:val="009C442B"/>
    <w:rsid w:val="009C46AA"/>
    <w:rsid w:val="009C4951"/>
    <w:rsid w:val="009C4B40"/>
    <w:rsid w:val="009C4F64"/>
    <w:rsid w:val="009C5639"/>
    <w:rsid w:val="009C57F9"/>
    <w:rsid w:val="009C5806"/>
    <w:rsid w:val="009C5BC7"/>
    <w:rsid w:val="009C6004"/>
    <w:rsid w:val="009C6135"/>
    <w:rsid w:val="009C6616"/>
    <w:rsid w:val="009C6737"/>
    <w:rsid w:val="009C69F3"/>
    <w:rsid w:val="009C6D2F"/>
    <w:rsid w:val="009C7239"/>
    <w:rsid w:val="009C73B3"/>
    <w:rsid w:val="009C754D"/>
    <w:rsid w:val="009C7603"/>
    <w:rsid w:val="009C771E"/>
    <w:rsid w:val="009D0087"/>
    <w:rsid w:val="009D0341"/>
    <w:rsid w:val="009D0659"/>
    <w:rsid w:val="009D0C80"/>
    <w:rsid w:val="009D0FFC"/>
    <w:rsid w:val="009D186F"/>
    <w:rsid w:val="009D2597"/>
    <w:rsid w:val="009D2773"/>
    <w:rsid w:val="009D29BE"/>
    <w:rsid w:val="009D2E44"/>
    <w:rsid w:val="009D322F"/>
    <w:rsid w:val="009D325E"/>
    <w:rsid w:val="009D33A0"/>
    <w:rsid w:val="009D33C0"/>
    <w:rsid w:val="009D3770"/>
    <w:rsid w:val="009D37FD"/>
    <w:rsid w:val="009D426A"/>
    <w:rsid w:val="009D4379"/>
    <w:rsid w:val="009D43B1"/>
    <w:rsid w:val="009D4AA2"/>
    <w:rsid w:val="009D518B"/>
    <w:rsid w:val="009D51B4"/>
    <w:rsid w:val="009D5265"/>
    <w:rsid w:val="009D53F5"/>
    <w:rsid w:val="009D54CF"/>
    <w:rsid w:val="009D5DE0"/>
    <w:rsid w:val="009D628A"/>
    <w:rsid w:val="009D7132"/>
    <w:rsid w:val="009D71B1"/>
    <w:rsid w:val="009D75F1"/>
    <w:rsid w:val="009D7727"/>
    <w:rsid w:val="009D7A2E"/>
    <w:rsid w:val="009D7B9F"/>
    <w:rsid w:val="009D7D4A"/>
    <w:rsid w:val="009D7DF8"/>
    <w:rsid w:val="009D7F29"/>
    <w:rsid w:val="009D7F6C"/>
    <w:rsid w:val="009E0692"/>
    <w:rsid w:val="009E0E35"/>
    <w:rsid w:val="009E0F55"/>
    <w:rsid w:val="009E1649"/>
    <w:rsid w:val="009E16EA"/>
    <w:rsid w:val="009E19F9"/>
    <w:rsid w:val="009E1B70"/>
    <w:rsid w:val="009E2228"/>
    <w:rsid w:val="009E2B1D"/>
    <w:rsid w:val="009E326D"/>
    <w:rsid w:val="009E33A8"/>
    <w:rsid w:val="009E3490"/>
    <w:rsid w:val="009E3BCD"/>
    <w:rsid w:val="009E465F"/>
    <w:rsid w:val="009E490D"/>
    <w:rsid w:val="009E4CB7"/>
    <w:rsid w:val="009E4F2C"/>
    <w:rsid w:val="009E4FDE"/>
    <w:rsid w:val="009E5134"/>
    <w:rsid w:val="009E5540"/>
    <w:rsid w:val="009E5771"/>
    <w:rsid w:val="009E5C94"/>
    <w:rsid w:val="009E6384"/>
    <w:rsid w:val="009E6877"/>
    <w:rsid w:val="009E6A7E"/>
    <w:rsid w:val="009E6A9B"/>
    <w:rsid w:val="009E6CAD"/>
    <w:rsid w:val="009E6F81"/>
    <w:rsid w:val="009E7621"/>
    <w:rsid w:val="009E7625"/>
    <w:rsid w:val="009E78EF"/>
    <w:rsid w:val="009E7C23"/>
    <w:rsid w:val="009F04A7"/>
    <w:rsid w:val="009F058E"/>
    <w:rsid w:val="009F066D"/>
    <w:rsid w:val="009F0790"/>
    <w:rsid w:val="009F0BE3"/>
    <w:rsid w:val="009F0DDB"/>
    <w:rsid w:val="009F10AD"/>
    <w:rsid w:val="009F12E8"/>
    <w:rsid w:val="009F13B2"/>
    <w:rsid w:val="009F167D"/>
    <w:rsid w:val="009F16EF"/>
    <w:rsid w:val="009F1DCF"/>
    <w:rsid w:val="009F215A"/>
    <w:rsid w:val="009F2487"/>
    <w:rsid w:val="009F2D98"/>
    <w:rsid w:val="009F306B"/>
    <w:rsid w:val="009F30EE"/>
    <w:rsid w:val="009F333B"/>
    <w:rsid w:val="009F35B1"/>
    <w:rsid w:val="009F3B49"/>
    <w:rsid w:val="009F4CD5"/>
    <w:rsid w:val="009F4EC2"/>
    <w:rsid w:val="009F5028"/>
    <w:rsid w:val="009F51F2"/>
    <w:rsid w:val="009F5735"/>
    <w:rsid w:val="009F57A3"/>
    <w:rsid w:val="009F5A49"/>
    <w:rsid w:val="009F5DD1"/>
    <w:rsid w:val="009F6D4D"/>
    <w:rsid w:val="009F7379"/>
    <w:rsid w:val="00A000CE"/>
    <w:rsid w:val="00A003AB"/>
    <w:rsid w:val="00A004F6"/>
    <w:rsid w:val="00A00609"/>
    <w:rsid w:val="00A0175B"/>
    <w:rsid w:val="00A019CF"/>
    <w:rsid w:val="00A01F03"/>
    <w:rsid w:val="00A0200A"/>
    <w:rsid w:val="00A026F9"/>
    <w:rsid w:val="00A02BE8"/>
    <w:rsid w:val="00A03251"/>
    <w:rsid w:val="00A03C37"/>
    <w:rsid w:val="00A03CFC"/>
    <w:rsid w:val="00A0462F"/>
    <w:rsid w:val="00A0463E"/>
    <w:rsid w:val="00A053B3"/>
    <w:rsid w:val="00A05A7B"/>
    <w:rsid w:val="00A05AD0"/>
    <w:rsid w:val="00A05CBE"/>
    <w:rsid w:val="00A0615C"/>
    <w:rsid w:val="00A0620E"/>
    <w:rsid w:val="00A06BCC"/>
    <w:rsid w:val="00A070D0"/>
    <w:rsid w:val="00A07241"/>
    <w:rsid w:val="00A0740B"/>
    <w:rsid w:val="00A074E2"/>
    <w:rsid w:val="00A07B67"/>
    <w:rsid w:val="00A07F1D"/>
    <w:rsid w:val="00A101CA"/>
    <w:rsid w:val="00A103AF"/>
    <w:rsid w:val="00A103FC"/>
    <w:rsid w:val="00A10622"/>
    <w:rsid w:val="00A112C0"/>
    <w:rsid w:val="00A11AFB"/>
    <w:rsid w:val="00A12C6B"/>
    <w:rsid w:val="00A1360B"/>
    <w:rsid w:val="00A136D0"/>
    <w:rsid w:val="00A13865"/>
    <w:rsid w:val="00A13B0C"/>
    <w:rsid w:val="00A1424F"/>
    <w:rsid w:val="00A142FB"/>
    <w:rsid w:val="00A14450"/>
    <w:rsid w:val="00A1457B"/>
    <w:rsid w:val="00A14589"/>
    <w:rsid w:val="00A146D3"/>
    <w:rsid w:val="00A15EF7"/>
    <w:rsid w:val="00A16125"/>
    <w:rsid w:val="00A16383"/>
    <w:rsid w:val="00A1641C"/>
    <w:rsid w:val="00A16798"/>
    <w:rsid w:val="00A169EC"/>
    <w:rsid w:val="00A16E3D"/>
    <w:rsid w:val="00A16E7F"/>
    <w:rsid w:val="00A16FCB"/>
    <w:rsid w:val="00A17084"/>
    <w:rsid w:val="00A171D4"/>
    <w:rsid w:val="00A178F9"/>
    <w:rsid w:val="00A179DC"/>
    <w:rsid w:val="00A20DD0"/>
    <w:rsid w:val="00A20FA9"/>
    <w:rsid w:val="00A2174E"/>
    <w:rsid w:val="00A21D9C"/>
    <w:rsid w:val="00A234D2"/>
    <w:rsid w:val="00A2362D"/>
    <w:rsid w:val="00A236DE"/>
    <w:rsid w:val="00A23D1E"/>
    <w:rsid w:val="00A23EE2"/>
    <w:rsid w:val="00A243A3"/>
    <w:rsid w:val="00A24D6F"/>
    <w:rsid w:val="00A24FD6"/>
    <w:rsid w:val="00A2501F"/>
    <w:rsid w:val="00A258F9"/>
    <w:rsid w:val="00A25B0B"/>
    <w:rsid w:val="00A26156"/>
    <w:rsid w:val="00A263AF"/>
    <w:rsid w:val="00A2652C"/>
    <w:rsid w:val="00A26BC8"/>
    <w:rsid w:val="00A26CCA"/>
    <w:rsid w:val="00A27522"/>
    <w:rsid w:val="00A275B9"/>
    <w:rsid w:val="00A27E76"/>
    <w:rsid w:val="00A30173"/>
    <w:rsid w:val="00A31469"/>
    <w:rsid w:val="00A323C7"/>
    <w:rsid w:val="00A32686"/>
    <w:rsid w:val="00A326E9"/>
    <w:rsid w:val="00A328A9"/>
    <w:rsid w:val="00A329ED"/>
    <w:rsid w:val="00A32BE0"/>
    <w:rsid w:val="00A32DAF"/>
    <w:rsid w:val="00A332F2"/>
    <w:rsid w:val="00A3339D"/>
    <w:rsid w:val="00A338CD"/>
    <w:rsid w:val="00A33A63"/>
    <w:rsid w:val="00A33D65"/>
    <w:rsid w:val="00A34712"/>
    <w:rsid w:val="00A347DE"/>
    <w:rsid w:val="00A349C4"/>
    <w:rsid w:val="00A34C51"/>
    <w:rsid w:val="00A35503"/>
    <w:rsid w:val="00A3597D"/>
    <w:rsid w:val="00A35A5A"/>
    <w:rsid w:val="00A35AAA"/>
    <w:rsid w:val="00A35B68"/>
    <w:rsid w:val="00A35E42"/>
    <w:rsid w:val="00A36D1B"/>
    <w:rsid w:val="00A36FEE"/>
    <w:rsid w:val="00A3702D"/>
    <w:rsid w:val="00A375FB"/>
    <w:rsid w:val="00A37A42"/>
    <w:rsid w:val="00A37DD1"/>
    <w:rsid w:val="00A406B7"/>
    <w:rsid w:val="00A40968"/>
    <w:rsid w:val="00A40C42"/>
    <w:rsid w:val="00A40F4D"/>
    <w:rsid w:val="00A410D2"/>
    <w:rsid w:val="00A414A2"/>
    <w:rsid w:val="00A4170D"/>
    <w:rsid w:val="00A41D37"/>
    <w:rsid w:val="00A4205F"/>
    <w:rsid w:val="00A4247D"/>
    <w:rsid w:val="00A42F04"/>
    <w:rsid w:val="00A43451"/>
    <w:rsid w:val="00A43794"/>
    <w:rsid w:val="00A43BB9"/>
    <w:rsid w:val="00A4423C"/>
    <w:rsid w:val="00A44387"/>
    <w:rsid w:val="00A44657"/>
    <w:rsid w:val="00A44B7F"/>
    <w:rsid w:val="00A44DDB"/>
    <w:rsid w:val="00A44EC5"/>
    <w:rsid w:val="00A45069"/>
    <w:rsid w:val="00A455EE"/>
    <w:rsid w:val="00A45730"/>
    <w:rsid w:val="00A45858"/>
    <w:rsid w:val="00A45B2C"/>
    <w:rsid w:val="00A45C8E"/>
    <w:rsid w:val="00A46A85"/>
    <w:rsid w:val="00A46DB5"/>
    <w:rsid w:val="00A46EDD"/>
    <w:rsid w:val="00A46F0B"/>
    <w:rsid w:val="00A47981"/>
    <w:rsid w:val="00A47A5C"/>
    <w:rsid w:val="00A47A8F"/>
    <w:rsid w:val="00A50003"/>
    <w:rsid w:val="00A5020C"/>
    <w:rsid w:val="00A5028D"/>
    <w:rsid w:val="00A502A9"/>
    <w:rsid w:val="00A5035C"/>
    <w:rsid w:val="00A50672"/>
    <w:rsid w:val="00A50CC7"/>
    <w:rsid w:val="00A50CD8"/>
    <w:rsid w:val="00A51130"/>
    <w:rsid w:val="00A51A16"/>
    <w:rsid w:val="00A51DBF"/>
    <w:rsid w:val="00A5285C"/>
    <w:rsid w:val="00A52922"/>
    <w:rsid w:val="00A52A11"/>
    <w:rsid w:val="00A52FA9"/>
    <w:rsid w:val="00A535A9"/>
    <w:rsid w:val="00A5493B"/>
    <w:rsid w:val="00A54DC6"/>
    <w:rsid w:val="00A55873"/>
    <w:rsid w:val="00A55DB8"/>
    <w:rsid w:val="00A55F0F"/>
    <w:rsid w:val="00A56210"/>
    <w:rsid w:val="00A562A9"/>
    <w:rsid w:val="00A56784"/>
    <w:rsid w:val="00A56E6E"/>
    <w:rsid w:val="00A5731E"/>
    <w:rsid w:val="00A5750D"/>
    <w:rsid w:val="00A576C2"/>
    <w:rsid w:val="00A577B3"/>
    <w:rsid w:val="00A57EA0"/>
    <w:rsid w:val="00A600EA"/>
    <w:rsid w:val="00A603EE"/>
    <w:rsid w:val="00A605F2"/>
    <w:rsid w:val="00A608F5"/>
    <w:rsid w:val="00A61196"/>
    <w:rsid w:val="00A6180D"/>
    <w:rsid w:val="00A61EBA"/>
    <w:rsid w:val="00A6200D"/>
    <w:rsid w:val="00A620EE"/>
    <w:rsid w:val="00A63485"/>
    <w:rsid w:val="00A63756"/>
    <w:rsid w:val="00A63EEF"/>
    <w:rsid w:val="00A63F0F"/>
    <w:rsid w:val="00A64616"/>
    <w:rsid w:val="00A64958"/>
    <w:rsid w:val="00A64A8C"/>
    <w:rsid w:val="00A64E61"/>
    <w:rsid w:val="00A6553F"/>
    <w:rsid w:val="00A657EE"/>
    <w:rsid w:val="00A65941"/>
    <w:rsid w:val="00A65CA4"/>
    <w:rsid w:val="00A65D59"/>
    <w:rsid w:val="00A66530"/>
    <w:rsid w:val="00A665BC"/>
    <w:rsid w:val="00A667F8"/>
    <w:rsid w:val="00A66AF2"/>
    <w:rsid w:val="00A66B75"/>
    <w:rsid w:val="00A66C2D"/>
    <w:rsid w:val="00A66EC3"/>
    <w:rsid w:val="00A675E1"/>
    <w:rsid w:val="00A677D1"/>
    <w:rsid w:val="00A70361"/>
    <w:rsid w:val="00A70D7B"/>
    <w:rsid w:val="00A70E31"/>
    <w:rsid w:val="00A71272"/>
    <w:rsid w:val="00A71342"/>
    <w:rsid w:val="00A71676"/>
    <w:rsid w:val="00A717B5"/>
    <w:rsid w:val="00A71BEB"/>
    <w:rsid w:val="00A71BFF"/>
    <w:rsid w:val="00A720F9"/>
    <w:rsid w:val="00A72397"/>
    <w:rsid w:val="00A72541"/>
    <w:rsid w:val="00A72645"/>
    <w:rsid w:val="00A7291B"/>
    <w:rsid w:val="00A744D2"/>
    <w:rsid w:val="00A749B9"/>
    <w:rsid w:val="00A754BA"/>
    <w:rsid w:val="00A758D0"/>
    <w:rsid w:val="00A75FF0"/>
    <w:rsid w:val="00A760C9"/>
    <w:rsid w:val="00A76958"/>
    <w:rsid w:val="00A77776"/>
    <w:rsid w:val="00A7779B"/>
    <w:rsid w:val="00A779D9"/>
    <w:rsid w:val="00A800D6"/>
    <w:rsid w:val="00A8044C"/>
    <w:rsid w:val="00A807BA"/>
    <w:rsid w:val="00A80AC6"/>
    <w:rsid w:val="00A819DB"/>
    <w:rsid w:val="00A81A7F"/>
    <w:rsid w:val="00A81B01"/>
    <w:rsid w:val="00A82527"/>
    <w:rsid w:val="00A829D1"/>
    <w:rsid w:val="00A82AAA"/>
    <w:rsid w:val="00A835F8"/>
    <w:rsid w:val="00A83FA4"/>
    <w:rsid w:val="00A846A9"/>
    <w:rsid w:val="00A84989"/>
    <w:rsid w:val="00A84A51"/>
    <w:rsid w:val="00A84F62"/>
    <w:rsid w:val="00A852C0"/>
    <w:rsid w:val="00A8576D"/>
    <w:rsid w:val="00A859D0"/>
    <w:rsid w:val="00A859DE"/>
    <w:rsid w:val="00A859F8"/>
    <w:rsid w:val="00A85A6A"/>
    <w:rsid w:val="00A860FF"/>
    <w:rsid w:val="00A86AC2"/>
    <w:rsid w:val="00A86FE7"/>
    <w:rsid w:val="00A87561"/>
    <w:rsid w:val="00A87A4F"/>
    <w:rsid w:val="00A87C04"/>
    <w:rsid w:val="00A87C33"/>
    <w:rsid w:val="00A907B1"/>
    <w:rsid w:val="00A90F9A"/>
    <w:rsid w:val="00A9102B"/>
    <w:rsid w:val="00A91353"/>
    <w:rsid w:val="00A913C4"/>
    <w:rsid w:val="00A915DD"/>
    <w:rsid w:val="00A92048"/>
    <w:rsid w:val="00A920FF"/>
    <w:rsid w:val="00A922B2"/>
    <w:rsid w:val="00A922EF"/>
    <w:rsid w:val="00A92F7E"/>
    <w:rsid w:val="00A92F92"/>
    <w:rsid w:val="00A92FA9"/>
    <w:rsid w:val="00A930A1"/>
    <w:rsid w:val="00A9316A"/>
    <w:rsid w:val="00A934DF"/>
    <w:rsid w:val="00A93B5D"/>
    <w:rsid w:val="00A93B9A"/>
    <w:rsid w:val="00A93D93"/>
    <w:rsid w:val="00A9412C"/>
    <w:rsid w:val="00A94375"/>
    <w:rsid w:val="00A94DA9"/>
    <w:rsid w:val="00A94EBD"/>
    <w:rsid w:val="00A95F14"/>
    <w:rsid w:val="00A9601D"/>
    <w:rsid w:val="00A960FF"/>
    <w:rsid w:val="00A96534"/>
    <w:rsid w:val="00A96E99"/>
    <w:rsid w:val="00A974EF"/>
    <w:rsid w:val="00A974F1"/>
    <w:rsid w:val="00A97544"/>
    <w:rsid w:val="00A97A2B"/>
    <w:rsid w:val="00A97A6C"/>
    <w:rsid w:val="00A97DA2"/>
    <w:rsid w:val="00AA0436"/>
    <w:rsid w:val="00AA093C"/>
    <w:rsid w:val="00AA101F"/>
    <w:rsid w:val="00AA14CF"/>
    <w:rsid w:val="00AA16BF"/>
    <w:rsid w:val="00AA16D3"/>
    <w:rsid w:val="00AA17AE"/>
    <w:rsid w:val="00AA1A1D"/>
    <w:rsid w:val="00AA1D10"/>
    <w:rsid w:val="00AA20A8"/>
    <w:rsid w:val="00AA2481"/>
    <w:rsid w:val="00AA2712"/>
    <w:rsid w:val="00AA28D9"/>
    <w:rsid w:val="00AA2A21"/>
    <w:rsid w:val="00AA2C32"/>
    <w:rsid w:val="00AA2FAD"/>
    <w:rsid w:val="00AA31CC"/>
    <w:rsid w:val="00AA36FE"/>
    <w:rsid w:val="00AA39AD"/>
    <w:rsid w:val="00AA43B7"/>
    <w:rsid w:val="00AA490B"/>
    <w:rsid w:val="00AA4A54"/>
    <w:rsid w:val="00AA4C84"/>
    <w:rsid w:val="00AA4CB7"/>
    <w:rsid w:val="00AA547F"/>
    <w:rsid w:val="00AA573E"/>
    <w:rsid w:val="00AA5D58"/>
    <w:rsid w:val="00AA6324"/>
    <w:rsid w:val="00AA6341"/>
    <w:rsid w:val="00AA642F"/>
    <w:rsid w:val="00AA6AB7"/>
    <w:rsid w:val="00AA6AF2"/>
    <w:rsid w:val="00AA7368"/>
    <w:rsid w:val="00AA7C6F"/>
    <w:rsid w:val="00AA7D7E"/>
    <w:rsid w:val="00AA7E51"/>
    <w:rsid w:val="00AB0630"/>
    <w:rsid w:val="00AB0886"/>
    <w:rsid w:val="00AB0CD0"/>
    <w:rsid w:val="00AB0E3F"/>
    <w:rsid w:val="00AB1C95"/>
    <w:rsid w:val="00AB1D2D"/>
    <w:rsid w:val="00AB1D73"/>
    <w:rsid w:val="00AB1E2D"/>
    <w:rsid w:val="00AB1F04"/>
    <w:rsid w:val="00AB24D4"/>
    <w:rsid w:val="00AB273C"/>
    <w:rsid w:val="00AB2771"/>
    <w:rsid w:val="00AB27A8"/>
    <w:rsid w:val="00AB27F3"/>
    <w:rsid w:val="00AB2B4F"/>
    <w:rsid w:val="00AB3194"/>
    <w:rsid w:val="00AB3262"/>
    <w:rsid w:val="00AB3293"/>
    <w:rsid w:val="00AB33EB"/>
    <w:rsid w:val="00AB3D97"/>
    <w:rsid w:val="00AB3F4D"/>
    <w:rsid w:val="00AB3F5C"/>
    <w:rsid w:val="00AB40C5"/>
    <w:rsid w:val="00AB42B9"/>
    <w:rsid w:val="00AB44C1"/>
    <w:rsid w:val="00AB45B2"/>
    <w:rsid w:val="00AB497B"/>
    <w:rsid w:val="00AB4E37"/>
    <w:rsid w:val="00AB5496"/>
    <w:rsid w:val="00AB5643"/>
    <w:rsid w:val="00AB5DBB"/>
    <w:rsid w:val="00AB5F60"/>
    <w:rsid w:val="00AB616C"/>
    <w:rsid w:val="00AB6176"/>
    <w:rsid w:val="00AB62A3"/>
    <w:rsid w:val="00AB63C8"/>
    <w:rsid w:val="00AB6486"/>
    <w:rsid w:val="00AB672D"/>
    <w:rsid w:val="00AB7089"/>
    <w:rsid w:val="00AB71D3"/>
    <w:rsid w:val="00AB76AC"/>
    <w:rsid w:val="00AB7A14"/>
    <w:rsid w:val="00AB7B58"/>
    <w:rsid w:val="00AB7C94"/>
    <w:rsid w:val="00AC01A8"/>
    <w:rsid w:val="00AC027F"/>
    <w:rsid w:val="00AC08BC"/>
    <w:rsid w:val="00AC1062"/>
    <w:rsid w:val="00AC1139"/>
    <w:rsid w:val="00AC14DF"/>
    <w:rsid w:val="00AC1753"/>
    <w:rsid w:val="00AC1A96"/>
    <w:rsid w:val="00AC1B18"/>
    <w:rsid w:val="00AC1C29"/>
    <w:rsid w:val="00AC1D99"/>
    <w:rsid w:val="00AC1F02"/>
    <w:rsid w:val="00AC2D87"/>
    <w:rsid w:val="00AC380E"/>
    <w:rsid w:val="00AC398C"/>
    <w:rsid w:val="00AC3CE3"/>
    <w:rsid w:val="00AC40E8"/>
    <w:rsid w:val="00AC4BD8"/>
    <w:rsid w:val="00AC4F76"/>
    <w:rsid w:val="00AC4FDC"/>
    <w:rsid w:val="00AC501E"/>
    <w:rsid w:val="00AC5DF5"/>
    <w:rsid w:val="00AC60A1"/>
    <w:rsid w:val="00AC6ABE"/>
    <w:rsid w:val="00AC6DB0"/>
    <w:rsid w:val="00AC6EA9"/>
    <w:rsid w:val="00AC6F19"/>
    <w:rsid w:val="00AC7016"/>
    <w:rsid w:val="00AC727A"/>
    <w:rsid w:val="00AD009C"/>
    <w:rsid w:val="00AD0163"/>
    <w:rsid w:val="00AD01E7"/>
    <w:rsid w:val="00AD09BC"/>
    <w:rsid w:val="00AD0AEC"/>
    <w:rsid w:val="00AD0E21"/>
    <w:rsid w:val="00AD110D"/>
    <w:rsid w:val="00AD1A38"/>
    <w:rsid w:val="00AD27AA"/>
    <w:rsid w:val="00AD2AF5"/>
    <w:rsid w:val="00AD2C94"/>
    <w:rsid w:val="00AD326E"/>
    <w:rsid w:val="00AD3491"/>
    <w:rsid w:val="00AD3A42"/>
    <w:rsid w:val="00AD3C41"/>
    <w:rsid w:val="00AD3EB4"/>
    <w:rsid w:val="00AD3EED"/>
    <w:rsid w:val="00AD45F9"/>
    <w:rsid w:val="00AD55E7"/>
    <w:rsid w:val="00AD5616"/>
    <w:rsid w:val="00AD6269"/>
    <w:rsid w:val="00AD6331"/>
    <w:rsid w:val="00AD6813"/>
    <w:rsid w:val="00AD7354"/>
    <w:rsid w:val="00AD7595"/>
    <w:rsid w:val="00AD76BA"/>
    <w:rsid w:val="00AE02F7"/>
    <w:rsid w:val="00AE0382"/>
    <w:rsid w:val="00AE0599"/>
    <w:rsid w:val="00AE09B1"/>
    <w:rsid w:val="00AE0BAD"/>
    <w:rsid w:val="00AE0FAE"/>
    <w:rsid w:val="00AE0FDD"/>
    <w:rsid w:val="00AE0FEB"/>
    <w:rsid w:val="00AE1D49"/>
    <w:rsid w:val="00AE210B"/>
    <w:rsid w:val="00AE21A0"/>
    <w:rsid w:val="00AE233E"/>
    <w:rsid w:val="00AE268B"/>
    <w:rsid w:val="00AE2AB4"/>
    <w:rsid w:val="00AE2B28"/>
    <w:rsid w:val="00AE3611"/>
    <w:rsid w:val="00AE3C17"/>
    <w:rsid w:val="00AE416A"/>
    <w:rsid w:val="00AE4549"/>
    <w:rsid w:val="00AE456E"/>
    <w:rsid w:val="00AE4931"/>
    <w:rsid w:val="00AE503B"/>
    <w:rsid w:val="00AE5BDA"/>
    <w:rsid w:val="00AE6388"/>
    <w:rsid w:val="00AE65DF"/>
    <w:rsid w:val="00AE69D9"/>
    <w:rsid w:val="00AE6FBD"/>
    <w:rsid w:val="00AE7192"/>
    <w:rsid w:val="00AE751C"/>
    <w:rsid w:val="00AE7550"/>
    <w:rsid w:val="00AE75EA"/>
    <w:rsid w:val="00AE76EF"/>
    <w:rsid w:val="00AE777E"/>
    <w:rsid w:val="00AF0083"/>
    <w:rsid w:val="00AF03FE"/>
    <w:rsid w:val="00AF0738"/>
    <w:rsid w:val="00AF102C"/>
    <w:rsid w:val="00AF1089"/>
    <w:rsid w:val="00AF1346"/>
    <w:rsid w:val="00AF14B3"/>
    <w:rsid w:val="00AF1ECD"/>
    <w:rsid w:val="00AF22CA"/>
    <w:rsid w:val="00AF2494"/>
    <w:rsid w:val="00AF277A"/>
    <w:rsid w:val="00AF2B65"/>
    <w:rsid w:val="00AF2C2E"/>
    <w:rsid w:val="00AF2CDC"/>
    <w:rsid w:val="00AF2D36"/>
    <w:rsid w:val="00AF2DF2"/>
    <w:rsid w:val="00AF2F41"/>
    <w:rsid w:val="00AF2F59"/>
    <w:rsid w:val="00AF3029"/>
    <w:rsid w:val="00AF34E9"/>
    <w:rsid w:val="00AF35B5"/>
    <w:rsid w:val="00AF3CD1"/>
    <w:rsid w:val="00AF3EBE"/>
    <w:rsid w:val="00AF402C"/>
    <w:rsid w:val="00AF512A"/>
    <w:rsid w:val="00AF6437"/>
    <w:rsid w:val="00AF6786"/>
    <w:rsid w:val="00AF67FC"/>
    <w:rsid w:val="00AF7323"/>
    <w:rsid w:val="00AF7382"/>
    <w:rsid w:val="00AF7447"/>
    <w:rsid w:val="00AF7A20"/>
    <w:rsid w:val="00B00031"/>
    <w:rsid w:val="00B0059F"/>
    <w:rsid w:val="00B00DE9"/>
    <w:rsid w:val="00B01673"/>
    <w:rsid w:val="00B01875"/>
    <w:rsid w:val="00B01CAF"/>
    <w:rsid w:val="00B0211C"/>
    <w:rsid w:val="00B02A22"/>
    <w:rsid w:val="00B02F6F"/>
    <w:rsid w:val="00B03483"/>
    <w:rsid w:val="00B03DB4"/>
    <w:rsid w:val="00B040E6"/>
    <w:rsid w:val="00B044A1"/>
    <w:rsid w:val="00B04693"/>
    <w:rsid w:val="00B04E8F"/>
    <w:rsid w:val="00B04F8C"/>
    <w:rsid w:val="00B051CB"/>
    <w:rsid w:val="00B05D19"/>
    <w:rsid w:val="00B05EA9"/>
    <w:rsid w:val="00B062FF"/>
    <w:rsid w:val="00B06716"/>
    <w:rsid w:val="00B07525"/>
    <w:rsid w:val="00B07BA5"/>
    <w:rsid w:val="00B07D79"/>
    <w:rsid w:val="00B07D9B"/>
    <w:rsid w:val="00B07EF7"/>
    <w:rsid w:val="00B07F1B"/>
    <w:rsid w:val="00B1039B"/>
    <w:rsid w:val="00B10DA1"/>
    <w:rsid w:val="00B1111C"/>
    <w:rsid w:val="00B115A1"/>
    <w:rsid w:val="00B11678"/>
    <w:rsid w:val="00B117AD"/>
    <w:rsid w:val="00B11C49"/>
    <w:rsid w:val="00B1213C"/>
    <w:rsid w:val="00B12392"/>
    <w:rsid w:val="00B123DF"/>
    <w:rsid w:val="00B125E0"/>
    <w:rsid w:val="00B128A6"/>
    <w:rsid w:val="00B128B5"/>
    <w:rsid w:val="00B1292A"/>
    <w:rsid w:val="00B1297F"/>
    <w:rsid w:val="00B12CDB"/>
    <w:rsid w:val="00B13320"/>
    <w:rsid w:val="00B139C7"/>
    <w:rsid w:val="00B13C0E"/>
    <w:rsid w:val="00B13D10"/>
    <w:rsid w:val="00B13F8B"/>
    <w:rsid w:val="00B1417E"/>
    <w:rsid w:val="00B14277"/>
    <w:rsid w:val="00B14471"/>
    <w:rsid w:val="00B1453A"/>
    <w:rsid w:val="00B14585"/>
    <w:rsid w:val="00B149B0"/>
    <w:rsid w:val="00B14A93"/>
    <w:rsid w:val="00B14AA6"/>
    <w:rsid w:val="00B14EC6"/>
    <w:rsid w:val="00B14FCA"/>
    <w:rsid w:val="00B15858"/>
    <w:rsid w:val="00B15A19"/>
    <w:rsid w:val="00B15B03"/>
    <w:rsid w:val="00B15E29"/>
    <w:rsid w:val="00B15E65"/>
    <w:rsid w:val="00B16817"/>
    <w:rsid w:val="00B16BD6"/>
    <w:rsid w:val="00B16C35"/>
    <w:rsid w:val="00B16D3D"/>
    <w:rsid w:val="00B16E7A"/>
    <w:rsid w:val="00B1718E"/>
    <w:rsid w:val="00B17244"/>
    <w:rsid w:val="00B173CA"/>
    <w:rsid w:val="00B17406"/>
    <w:rsid w:val="00B178C1"/>
    <w:rsid w:val="00B2049C"/>
    <w:rsid w:val="00B209E9"/>
    <w:rsid w:val="00B20A10"/>
    <w:rsid w:val="00B2102D"/>
    <w:rsid w:val="00B2181E"/>
    <w:rsid w:val="00B21BF3"/>
    <w:rsid w:val="00B22488"/>
    <w:rsid w:val="00B2276A"/>
    <w:rsid w:val="00B23260"/>
    <w:rsid w:val="00B23446"/>
    <w:rsid w:val="00B23D9A"/>
    <w:rsid w:val="00B240B2"/>
    <w:rsid w:val="00B241D5"/>
    <w:rsid w:val="00B24581"/>
    <w:rsid w:val="00B24CCB"/>
    <w:rsid w:val="00B25644"/>
    <w:rsid w:val="00B25DDB"/>
    <w:rsid w:val="00B25ECB"/>
    <w:rsid w:val="00B26C21"/>
    <w:rsid w:val="00B26C5E"/>
    <w:rsid w:val="00B26E05"/>
    <w:rsid w:val="00B27005"/>
    <w:rsid w:val="00B2706D"/>
    <w:rsid w:val="00B275EE"/>
    <w:rsid w:val="00B27C1B"/>
    <w:rsid w:val="00B30F88"/>
    <w:rsid w:val="00B30FC6"/>
    <w:rsid w:val="00B3159A"/>
    <w:rsid w:val="00B31918"/>
    <w:rsid w:val="00B31E22"/>
    <w:rsid w:val="00B32272"/>
    <w:rsid w:val="00B32566"/>
    <w:rsid w:val="00B32A2B"/>
    <w:rsid w:val="00B32EE7"/>
    <w:rsid w:val="00B33437"/>
    <w:rsid w:val="00B3347C"/>
    <w:rsid w:val="00B33A4E"/>
    <w:rsid w:val="00B33AF1"/>
    <w:rsid w:val="00B33BA7"/>
    <w:rsid w:val="00B33C70"/>
    <w:rsid w:val="00B33F25"/>
    <w:rsid w:val="00B340C2"/>
    <w:rsid w:val="00B340C5"/>
    <w:rsid w:val="00B34362"/>
    <w:rsid w:val="00B34558"/>
    <w:rsid w:val="00B349C2"/>
    <w:rsid w:val="00B34F40"/>
    <w:rsid w:val="00B35445"/>
    <w:rsid w:val="00B3614E"/>
    <w:rsid w:val="00B364DF"/>
    <w:rsid w:val="00B3665D"/>
    <w:rsid w:val="00B36A42"/>
    <w:rsid w:val="00B36AA7"/>
    <w:rsid w:val="00B3748F"/>
    <w:rsid w:val="00B37827"/>
    <w:rsid w:val="00B37ABE"/>
    <w:rsid w:val="00B37CA9"/>
    <w:rsid w:val="00B37D9A"/>
    <w:rsid w:val="00B37DC5"/>
    <w:rsid w:val="00B40077"/>
    <w:rsid w:val="00B403E4"/>
    <w:rsid w:val="00B404A0"/>
    <w:rsid w:val="00B4076A"/>
    <w:rsid w:val="00B41824"/>
    <w:rsid w:val="00B41A69"/>
    <w:rsid w:val="00B41FD5"/>
    <w:rsid w:val="00B4203B"/>
    <w:rsid w:val="00B428FD"/>
    <w:rsid w:val="00B4296E"/>
    <w:rsid w:val="00B42B1E"/>
    <w:rsid w:val="00B42B1F"/>
    <w:rsid w:val="00B42C05"/>
    <w:rsid w:val="00B42DA4"/>
    <w:rsid w:val="00B4315B"/>
    <w:rsid w:val="00B43CDC"/>
    <w:rsid w:val="00B4413E"/>
    <w:rsid w:val="00B445AD"/>
    <w:rsid w:val="00B449B8"/>
    <w:rsid w:val="00B44A5B"/>
    <w:rsid w:val="00B44E72"/>
    <w:rsid w:val="00B4597D"/>
    <w:rsid w:val="00B45BA2"/>
    <w:rsid w:val="00B45FDD"/>
    <w:rsid w:val="00B461CA"/>
    <w:rsid w:val="00B470C0"/>
    <w:rsid w:val="00B47105"/>
    <w:rsid w:val="00B47709"/>
    <w:rsid w:val="00B47E2F"/>
    <w:rsid w:val="00B503F6"/>
    <w:rsid w:val="00B5045A"/>
    <w:rsid w:val="00B50569"/>
    <w:rsid w:val="00B50D59"/>
    <w:rsid w:val="00B511AE"/>
    <w:rsid w:val="00B5170A"/>
    <w:rsid w:val="00B51E23"/>
    <w:rsid w:val="00B51F5D"/>
    <w:rsid w:val="00B5215B"/>
    <w:rsid w:val="00B52304"/>
    <w:rsid w:val="00B525A9"/>
    <w:rsid w:val="00B526CE"/>
    <w:rsid w:val="00B52735"/>
    <w:rsid w:val="00B53566"/>
    <w:rsid w:val="00B53733"/>
    <w:rsid w:val="00B5387D"/>
    <w:rsid w:val="00B539A6"/>
    <w:rsid w:val="00B54020"/>
    <w:rsid w:val="00B548CB"/>
    <w:rsid w:val="00B55464"/>
    <w:rsid w:val="00B55636"/>
    <w:rsid w:val="00B558F1"/>
    <w:rsid w:val="00B55B22"/>
    <w:rsid w:val="00B5660E"/>
    <w:rsid w:val="00B56B2F"/>
    <w:rsid w:val="00B57009"/>
    <w:rsid w:val="00B5716A"/>
    <w:rsid w:val="00B5720F"/>
    <w:rsid w:val="00B57291"/>
    <w:rsid w:val="00B57518"/>
    <w:rsid w:val="00B57522"/>
    <w:rsid w:val="00B57DDE"/>
    <w:rsid w:val="00B601F3"/>
    <w:rsid w:val="00B6078F"/>
    <w:rsid w:val="00B61508"/>
    <w:rsid w:val="00B61511"/>
    <w:rsid w:val="00B6156E"/>
    <w:rsid w:val="00B61F70"/>
    <w:rsid w:val="00B62897"/>
    <w:rsid w:val="00B62955"/>
    <w:rsid w:val="00B62F6F"/>
    <w:rsid w:val="00B62FE8"/>
    <w:rsid w:val="00B63118"/>
    <w:rsid w:val="00B634E6"/>
    <w:rsid w:val="00B63544"/>
    <w:rsid w:val="00B6387C"/>
    <w:rsid w:val="00B642F5"/>
    <w:rsid w:val="00B643FD"/>
    <w:rsid w:val="00B646BC"/>
    <w:rsid w:val="00B6475A"/>
    <w:rsid w:val="00B64A6B"/>
    <w:rsid w:val="00B64BD6"/>
    <w:rsid w:val="00B64D8C"/>
    <w:rsid w:val="00B654DC"/>
    <w:rsid w:val="00B65D83"/>
    <w:rsid w:val="00B65E55"/>
    <w:rsid w:val="00B66031"/>
    <w:rsid w:val="00B66B82"/>
    <w:rsid w:val="00B671D4"/>
    <w:rsid w:val="00B676EA"/>
    <w:rsid w:val="00B67798"/>
    <w:rsid w:val="00B67A93"/>
    <w:rsid w:val="00B67B39"/>
    <w:rsid w:val="00B67E60"/>
    <w:rsid w:val="00B701A4"/>
    <w:rsid w:val="00B70782"/>
    <w:rsid w:val="00B70DA3"/>
    <w:rsid w:val="00B718C3"/>
    <w:rsid w:val="00B71B06"/>
    <w:rsid w:val="00B7271E"/>
    <w:rsid w:val="00B728D0"/>
    <w:rsid w:val="00B72906"/>
    <w:rsid w:val="00B72909"/>
    <w:rsid w:val="00B72BD5"/>
    <w:rsid w:val="00B72BF8"/>
    <w:rsid w:val="00B72E96"/>
    <w:rsid w:val="00B72FDE"/>
    <w:rsid w:val="00B73A64"/>
    <w:rsid w:val="00B73D9A"/>
    <w:rsid w:val="00B73EDB"/>
    <w:rsid w:val="00B74184"/>
    <w:rsid w:val="00B7423D"/>
    <w:rsid w:val="00B743B8"/>
    <w:rsid w:val="00B74E79"/>
    <w:rsid w:val="00B752CE"/>
    <w:rsid w:val="00B752DB"/>
    <w:rsid w:val="00B75814"/>
    <w:rsid w:val="00B761B8"/>
    <w:rsid w:val="00B76672"/>
    <w:rsid w:val="00B76BFA"/>
    <w:rsid w:val="00B76E02"/>
    <w:rsid w:val="00B77161"/>
    <w:rsid w:val="00B77CE8"/>
    <w:rsid w:val="00B77E53"/>
    <w:rsid w:val="00B803D8"/>
    <w:rsid w:val="00B80476"/>
    <w:rsid w:val="00B80493"/>
    <w:rsid w:val="00B80549"/>
    <w:rsid w:val="00B81447"/>
    <w:rsid w:val="00B81DA4"/>
    <w:rsid w:val="00B820FC"/>
    <w:rsid w:val="00B822EF"/>
    <w:rsid w:val="00B82768"/>
    <w:rsid w:val="00B82AFA"/>
    <w:rsid w:val="00B82C4A"/>
    <w:rsid w:val="00B8325B"/>
    <w:rsid w:val="00B83B9E"/>
    <w:rsid w:val="00B83E30"/>
    <w:rsid w:val="00B83E7F"/>
    <w:rsid w:val="00B84210"/>
    <w:rsid w:val="00B85208"/>
    <w:rsid w:val="00B858E2"/>
    <w:rsid w:val="00B859AC"/>
    <w:rsid w:val="00B85D0D"/>
    <w:rsid w:val="00B85EEC"/>
    <w:rsid w:val="00B8605B"/>
    <w:rsid w:val="00B86DB8"/>
    <w:rsid w:val="00B86F5C"/>
    <w:rsid w:val="00B871B8"/>
    <w:rsid w:val="00B87369"/>
    <w:rsid w:val="00B876AD"/>
    <w:rsid w:val="00B87920"/>
    <w:rsid w:val="00B90133"/>
    <w:rsid w:val="00B90146"/>
    <w:rsid w:val="00B90243"/>
    <w:rsid w:val="00B90841"/>
    <w:rsid w:val="00B90E7D"/>
    <w:rsid w:val="00B91236"/>
    <w:rsid w:val="00B914A4"/>
    <w:rsid w:val="00B91551"/>
    <w:rsid w:val="00B91E64"/>
    <w:rsid w:val="00B922B4"/>
    <w:rsid w:val="00B9276B"/>
    <w:rsid w:val="00B92B9F"/>
    <w:rsid w:val="00B92D51"/>
    <w:rsid w:val="00B9301A"/>
    <w:rsid w:val="00B932D3"/>
    <w:rsid w:val="00B93558"/>
    <w:rsid w:val="00B93A9C"/>
    <w:rsid w:val="00B951A8"/>
    <w:rsid w:val="00B95D13"/>
    <w:rsid w:val="00B95F61"/>
    <w:rsid w:val="00B9605A"/>
    <w:rsid w:val="00B96464"/>
    <w:rsid w:val="00B9751B"/>
    <w:rsid w:val="00B97576"/>
    <w:rsid w:val="00B97951"/>
    <w:rsid w:val="00B97B99"/>
    <w:rsid w:val="00B97D46"/>
    <w:rsid w:val="00BA0145"/>
    <w:rsid w:val="00BA07B7"/>
    <w:rsid w:val="00BA0962"/>
    <w:rsid w:val="00BA0A09"/>
    <w:rsid w:val="00BA0A5E"/>
    <w:rsid w:val="00BA0A9A"/>
    <w:rsid w:val="00BA0E2E"/>
    <w:rsid w:val="00BA1983"/>
    <w:rsid w:val="00BA1B5C"/>
    <w:rsid w:val="00BA1CB7"/>
    <w:rsid w:val="00BA275D"/>
    <w:rsid w:val="00BA2E09"/>
    <w:rsid w:val="00BA3106"/>
    <w:rsid w:val="00BA4234"/>
    <w:rsid w:val="00BA44FB"/>
    <w:rsid w:val="00BA4783"/>
    <w:rsid w:val="00BA487E"/>
    <w:rsid w:val="00BA498D"/>
    <w:rsid w:val="00BA4AFC"/>
    <w:rsid w:val="00BA4C7A"/>
    <w:rsid w:val="00BA4F18"/>
    <w:rsid w:val="00BA5281"/>
    <w:rsid w:val="00BA5828"/>
    <w:rsid w:val="00BA5D7E"/>
    <w:rsid w:val="00BA5E6B"/>
    <w:rsid w:val="00BA5EC0"/>
    <w:rsid w:val="00BA5F44"/>
    <w:rsid w:val="00BA5F59"/>
    <w:rsid w:val="00BA60BD"/>
    <w:rsid w:val="00BA6783"/>
    <w:rsid w:val="00BA70B8"/>
    <w:rsid w:val="00BA71EB"/>
    <w:rsid w:val="00BA7425"/>
    <w:rsid w:val="00BA7935"/>
    <w:rsid w:val="00BA7B8B"/>
    <w:rsid w:val="00BB0259"/>
    <w:rsid w:val="00BB0608"/>
    <w:rsid w:val="00BB0786"/>
    <w:rsid w:val="00BB11DA"/>
    <w:rsid w:val="00BB251E"/>
    <w:rsid w:val="00BB28CB"/>
    <w:rsid w:val="00BB2919"/>
    <w:rsid w:val="00BB2A57"/>
    <w:rsid w:val="00BB339E"/>
    <w:rsid w:val="00BB33A4"/>
    <w:rsid w:val="00BB3433"/>
    <w:rsid w:val="00BB3C5F"/>
    <w:rsid w:val="00BB4223"/>
    <w:rsid w:val="00BB4244"/>
    <w:rsid w:val="00BB4419"/>
    <w:rsid w:val="00BB46F0"/>
    <w:rsid w:val="00BB4AE6"/>
    <w:rsid w:val="00BB4F52"/>
    <w:rsid w:val="00BB52EC"/>
    <w:rsid w:val="00BB5CCF"/>
    <w:rsid w:val="00BB5E65"/>
    <w:rsid w:val="00BB6770"/>
    <w:rsid w:val="00BB6C0A"/>
    <w:rsid w:val="00BB6D65"/>
    <w:rsid w:val="00BB7165"/>
    <w:rsid w:val="00BB720D"/>
    <w:rsid w:val="00BB759F"/>
    <w:rsid w:val="00BB76DB"/>
    <w:rsid w:val="00BC02AF"/>
    <w:rsid w:val="00BC0B6E"/>
    <w:rsid w:val="00BC0EDB"/>
    <w:rsid w:val="00BC13DE"/>
    <w:rsid w:val="00BC184D"/>
    <w:rsid w:val="00BC18CF"/>
    <w:rsid w:val="00BC1BA0"/>
    <w:rsid w:val="00BC1E3C"/>
    <w:rsid w:val="00BC26B0"/>
    <w:rsid w:val="00BC27B8"/>
    <w:rsid w:val="00BC2B2E"/>
    <w:rsid w:val="00BC2C21"/>
    <w:rsid w:val="00BC3093"/>
    <w:rsid w:val="00BC32C1"/>
    <w:rsid w:val="00BC37AD"/>
    <w:rsid w:val="00BC3A34"/>
    <w:rsid w:val="00BC3B37"/>
    <w:rsid w:val="00BC3D81"/>
    <w:rsid w:val="00BC53AB"/>
    <w:rsid w:val="00BC57AB"/>
    <w:rsid w:val="00BC600D"/>
    <w:rsid w:val="00BC6028"/>
    <w:rsid w:val="00BC6191"/>
    <w:rsid w:val="00BC62D6"/>
    <w:rsid w:val="00BC6414"/>
    <w:rsid w:val="00BC6833"/>
    <w:rsid w:val="00BC68CC"/>
    <w:rsid w:val="00BC69EA"/>
    <w:rsid w:val="00BC7251"/>
    <w:rsid w:val="00BC7F9C"/>
    <w:rsid w:val="00BD0DDD"/>
    <w:rsid w:val="00BD1A2C"/>
    <w:rsid w:val="00BD1D8C"/>
    <w:rsid w:val="00BD20D5"/>
    <w:rsid w:val="00BD34FB"/>
    <w:rsid w:val="00BD3C98"/>
    <w:rsid w:val="00BD3DC9"/>
    <w:rsid w:val="00BD412A"/>
    <w:rsid w:val="00BD4203"/>
    <w:rsid w:val="00BD4A17"/>
    <w:rsid w:val="00BD4C1A"/>
    <w:rsid w:val="00BD5055"/>
    <w:rsid w:val="00BD5B16"/>
    <w:rsid w:val="00BD5C51"/>
    <w:rsid w:val="00BD5E98"/>
    <w:rsid w:val="00BD62B1"/>
    <w:rsid w:val="00BD6954"/>
    <w:rsid w:val="00BD6A6E"/>
    <w:rsid w:val="00BD6DA9"/>
    <w:rsid w:val="00BD7434"/>
    <w:rsid w:val="00BD7631"/>
    <w:rsid w:val="00BD769F"/>
    <w:rsid w:val="00BD777E"/>
    <w:rsid w:val="00BE0A23"/>
    <w:rsid w:val="00BE0A6D"/>
    <w:rsid w:val="00BE0C90"/>
    <w:rsid w:val="00BE1169"/>
    <w:rsid w:val="00BE1494"/>
    <w:rsid w:val="00BE168A"/>
    <w:rsid w:val="00BE1840"/>
    <w:rsid w:val="00BE1B14"/>
    <w:rsid w:val="00BE1D19"/>
    <w:rsid w:val="00BE1EDB"/>
    <w:rsid w:val="00BE1FEF"/>
    <w:rsid w:val="00BE21EA"/>
    <w:rsid w:val="00BE32AE"/>
    <w:rsid w:val="00BE4213"/>
    <w:rsid w:val="00BE4636"/>
    <w:rsid w:val="00BE4672"/>
    <w:rsid w:val="00BE47D0"/>
    <w:rsid w:val="00BE4B75"/>
    <w:rsid w:val="00BE4F26"/>
    <w:rsid w:val="00BE504C"/>
    <w:rsid w:val="00BE53AD"/>
    <w:rsid w:val="00BE5571"/>
    <w:rsid w:val="00BE56EA"/>
    <w:rsid w:val="00BE5EDF"/>
    <w:rsid w:val="00BE5FE8"/>
    <w:rsid w:val="00BE611C"/>
    <w:rsid w:val="00BE6429"/>
    <w:rsid w:val="00BE69C2"/>
    <w:rsid w:val="00BE6EAD"/>
    <w:rsid w:val="00BE72FD"/>
    <w:rsid w:val="00BE7DDB"/>
    <w:rsid w:val="00BF07CD"/>
    <w:rsid w:val="00BF0838"/>
    <w:rsid w:val="00BF1024"/>
    <w:rsid w:val="00BF1448"/>
    <w:rsid w:val="00BF184C"/>
    <w:rsid w:val="00BF1B76"/>
    <w:rsid w:val="00BF1C71"/>
    <w:rsid w:val="00BF1F36"/>
    <w:rsid w:val="00BF262D"/>
    <w:rsid w:val="00BF2681"/>
    <w:rsid w:val="00BF2796"/>
    <w:rsid w:val="00BF2A21"/>
    <w:rsid w:val="00BF35F1"/>
    <w:rsid w:val="00BF3A55"/>
    <w:rsid w:val="00BF3AF6"/>
    <w:rsid w:val="00BF3D2A"/>
    <w:rsid w:val="00BF3EC9"/>
    <w:rsid w:val="00BF3F22"/>
    <w:rsid w:val="00BF4694"/>
    <w:rsid w:val="00BF46C4"/>
    <w:rsid w:val="00BF4CB8"/>
    <w:rsid w:val="00BF4D4C"/>
    <w:rsid w:val="00BF56F7"/>
    <w:rsid w:val="00BF59F0"/>
    <w:rsid w:val="00BF610B"/>
    <w:rsid w:val="00BF62F1"/>
    <w:rsid w:val="00BF6A76"/>
    <w:rsid w:val="00BF7490"/>
    <w:rsid w:val="00BF76B5"/>
    <w:rsid w:val="00BF7CDC"/>
    <w:rsid w:val="00C0000A"/>
    <w:rsid w:val="00C00016"/>
    <w:rsid w:val="00C0038B"/>
    <w:rsid w:val="00C00C2D"/>
    <w:rsid w:val="00C00CE6"/>
    <w:rsid w:val="00C0120C"/>
    <w:rsid w:val="00C01230"/>
    <w:rsid w:val="00C0152F"/>
    <w:rsid w:val="00C0160C"/>
    <w:rsid w:val="00C01921"/>
    <w:rsid w:val="00C01A89"/>
    <w:rsid w:val="00C01BBE"/>
    <w:rsid w:val="00C021C4"/>
    <w:rsid w:val="00C0231B"/>
    <w:rsid w:val="00C02361"/>
    <w:rsid w:val="00C02D27"/>
    <w:rsid w:val="00C031A6"/>
    <w:rsid w:val="00C035C8"/>
    <w:rsid w:val="00C03B26"/>
    <w:rsid w:val="00C03D7E"/>
    <w:rsid w:val="00C042B0"/>
    <w:rsid w:val="00C04525"/>
    <w:rsid w:val="00C04570"/>
    <w:rsid w:val="00C05533"/>
    <w:rsid w:val="00C05D32"/>
    <w:rsid w:val="00C05FD2"/>
    <w:rsid w:val="00C06DB8"/>
    <w:rsid w:val="00C06DCF"/>
    <w:rsid w:val="00C06E10"/>
    <w:rsid w:val="00C07728"/>
    <w:rsid w:val="00C07DAC"/>
    <w:rsid w:val="00C10343"/>
    <w:rsid w:val="00C115E8"/>
    <w:rsid w:val="00C1168B"/>
    <w:rsid w:val="00C11B55"/>
    <w:rsid w:val="00C11B60"/>
    <w:rsid w:val="00C11C51"/>
    <w:rsid w:val="00C11D09"/>
    <w:rsid w:val="00C11D99"/>
    <w:rsid w:val="00C11E14"/>
    <w:rsid w:val="00C120FC"/>
    <w:rsid w:val="00C12A0E"/>
    <w:rsid w:val="00C12F78"/>
    <w:rsid w:val="00C13067"/>
    <w:rsid w:val="00C139A8"/>
    <w:rsid w:val="00C13F3C"/>
    <w:rsid w:val="00C1406F"/>
    <w:rsid w:val="00C148FA"/>
    <w:rsid w:val="00C14A48"/>
    <w:rsid w:val="00C14C33"/>
    <w:rsid w:val="00C14E24"/>
    <w:rsid w:val="00C14FC9"/>
    <w:rsid w:val="00C154B8"/>
    <w:rsid w:val="00C15C85"/>
    <w:rsid w:val="00C15E9F"/>
    <w:rsid w:val="00C162A9"/>
    <w:rsid w:val="00C1639A"/>
    <w:rsid w:val="00C1649F"/>
    <w:rsid w:val="00C164BA"/>
    <w:rsid w:val="00C16906"/>
    <w:rsid w:val="00C16B9E"/>
    <w:rsid w:val="00C17118"/>
    <w:rsid w:val="00C208D2"/>
    <w:rsid w:val="00C21AD8"/>
    <w:rsid w:val="00C21C69"/>
    <w:rsid w:val="00C21C96"/>
    <w:rsid w:val="00C2243C"/>
    <w:rsid w:val="00C2244F"/>
    <w:rsid w:val="00C22452"/>
    <w:rsid w:val="00C22657"/>
    <w:rsid w:val="00C22C19"/>
    <w:rsid w:val="00C22C6D"/>
    <w:rsid w:val="00C234F3"/>
    <w:rsid w:val="00C23983"/>
    <w:rsid w:val="00C23D0B"/>
    <w:rsid w:val="00C2430B"/>
    <w:rsid w:val="00C24582"/>
    <w:rsid w:val="00C247A0"/>
    <w:rsid w:val="00C24BDB"/>
    <w:rsid w:val="00C2530D"/>
    <w:rsid w:val="00C2561A"/>
    <w:rsid w:val="00C2572B"/>
    <w:rsid w:val="00C2595A"/>
    <w:rsid w:val="00C25FED"/>
    <w:rsid w:val="00C2641D"/>
    <w:rsid w:val="00C26442"/>
    <w:rsid w:val="00C2679A"/>
    <w:rsid w:val="00C269FE"/>
    <w:rsid w:val="00C2721F"/>
    <w:rsid w:val="00C30617"/>
    <w:rsid w:val="00C31086"/>
    <w:rsid w:val="00C31179"/>
    <w:rsid w:val="00C319C5"/>
    <w:rsid w:val="00C31ADD"/>
    <w:rsid w:val="00C31CEE"/>
    <w:rsid w:val="00C32201"/>
    <w:rsid w:val="00C323BE"/>
    <w:rsid w:val="00C32959"/>
    <w:rsid w:val="00C32F16"/>
    <w:rsid w:val="00C32F2A"/>
    <w:rsid w:val="00C33037"/>
    <w:rsid w:val="00C33184"/>
    <w:rsid w:val="00C332C3"/>
    <w:rsid w:val="00C33496"/>
    <w:rsid w:val="00C34289"/>
    <w:rsid w:val="00C3455A"/>
    <w:rsid w:val="00C350D8"/>
    <w:rsid w:val="00C351C6"/>
    <w:rsid w:val="00C3534D"/>
    <w:rsid w:val="00C3580B"/>
    <w:rsid w:val="00C35F0B"/>
    <w:rsid w:val="00C372B1"/>
    <w:rsid w:val="00C372C5"/>
    <w:rsid w:val="00C37719"/>
    <w:rsid w:val="00C37798"/>
    <w:rsid w:val="00C379D9"/>
    <w:rsid w:val="00C37A1B"/>
    <w:rsid w:val="00C37E1C"/>
    <w:rsid w:val="00C37FF9"/>
    <w:rsid w:val="00C40CE3"/>
    <w:rsid w:val="00C4175A"/>
    <w:rsid w:val="00C41D82"/>
    <w:rsid w:val="00C431BE"/>
    <w:rsid w:val="00C43A85"/>
    <w:rsid w:val="00C43AEE"/>
    <w:rsid w:val="00C4418F"/>
    <w:rsid w:val="00C447ED"/>
    <w:rsid w:val="00C44AD4"/>
    <w:rsid w:val="00C44C27"/>
    <w:rsid w:val="00C44C2F"/>
    <w:rsid w:val="00C450B4"/>
    <w:rsid w:val="00C45141"/>
    <w:rsid w:val="00C453D4"/>
    <w:rsid w:val="00C459F2"/>
    <w:rsid w:val="00C460CD"/>
    <w:rsid w:val="00C46154"/>
    <w:rsid w:val="00C465E0"/>
    <w:rsid w:val="00C46751"/>
    <w:rsid w:val="00C46D64"/>
    <w:rsid w:val="00C46E81"/>
    <w:rsid w:val="00C47852"/>
    <w:rsid w:val="00C478CD"/>
    <w:rsid w:val="00C5000E"/>
    <w:rsid w:val="00C50080"/>
    <w:rsid w:val="00C51D77"/>
    <w:rsid w:val="00C5340C"/>
    <w:rsid w:val="00C534F8"/>
    <w:rsid w:val="00C53E7A"/>
    <w:rsid w:val="00C540E8"/>
    <w:rsid w:val="00C546A8"/>
    <w:rsid w:val="00C54721"/>
    <w:rsid w:val="00C54BF0"/>
    <w:rsid w:val="00C55150"/>
    <w:rsid w:val="00C557CC"/>
    <w:rsid w:val="00C55D51"/>
    <w:rsid w:val="00C55FD0"/>
    <w:rsid w:val="00C56507"/>
    <w:rsid w:val="00C56E9E"/>
    <w:rsid w:val="00C5773E"/>
    <w:rsid w:val="00C579BE"/>
    <w:rsid w:val="00C60060"/>
    <w:rsid w:val="00C60208"/>
    <w:rsid w:val="00C60783"/>
    <w:rsid w:val="00C608D1"/>
    <w:rsid w:val="00C609AD"/>
    <w:rsid w:val="00C6120D"/>
    <w:rsid w:val="00C6121A"/>
    <w:rsid w:val="00C61346"/>
    <w:rsid w:val="00C61490"/>
    <w:rsid w:val="00C61793"/>
    <w:rsid w:val="00C617B4"/>
    <w:rsid w:val="00C617CE"/>
    <w:rsid w:val="00C61B1F"/>
    <w:rsid w:val="00C620A6"/>
    <w:rsid w:val="00C62241"/>
    <w:rsid w:val="00C62349"/>
    <w:rsid w:val="00C62972"/>
    <w:rsid w:val="00C62AE3"/>
    <w:rsid w:val="00C62E03"/>
    <w:rsid w:val="00C630F5"/>
    <w:rsid w:val="00C634A0"/>
    <w:rsid w:val="00C63A80"/>
    <w:rsid w:val="00C6403E"/>
    <w:rsid w:val="00C64126"/>
    <w:rsid w:val="00C641FD"/>
    <w:rsid w:val="00C642B3"/>
    <w:rsid w:val="00C64970"/>
    <w:rsid w:val="00C64E03"/>
    <w:rsid w:val="00C65000"/>
    <w:rsid w:val="00C6539D"/>
    <w:rsid w:val="00C65575"/>
    <w:rsid w:val="00C65612"/>
    <w:rsid w:val="00C66553"/>
    <w:rsid w:val="00C668C8"/>
    <w:rsid w:val="00C66F37"/>
    <w:rsid w:val="00C67428"/>
    <w:rsid w:val="00C67510"/>
    <w:rsid w:val="00C679C4"/>
    <w:rsid w:val="00C7047B"/>
    <w:rsid w:val="00C70A84"/>
    <w:rsid w:val="00C711D8"/>
    <w:rsid w:val="00C71290"/>
    <w:rsid w:val="00C71294"/>
    <w:rsid w:val="00C71461"/>
    <w:rsid w:val="00C715D9"/>
    <w:rsid w:val="00C720A5"/>
    <w:rsid w:val="00C72BA1"/>
    <w:rsid w:val="00C72F47"/>
    <w:rsid w:val="00C733C8"/>
    <w:rsid w:val="00C7340A"/>
    <w:rsid w:val="00C73927"/>
    <w:rsid w:val="00C73B56"/>
    <w:rsid w:val="00C73FC8"/>
    <w:rsid w:val="00C74A15"/>
    <w:rsid w:val="00C74DE0"/>
    <w:rsid w:val="00C74F5A"/>
    <w:rsid w:val="00C74FAB"/>
    <w:rsid w:val="00C755C7"/>
    <w:rsid w:val="00C75D38"/>
    <w:rsid w:val="00C75D57"/>
    <w:rsid w:val="00C75F7C"/>
    <w:rsid w:val="00C764A3"/>
    <w:rsid w:val="00C76CAB"/>
    <w:rsid w:val="00C76DA4"/>
    <w:rsid w:val="00C77C9E"/>
    <w:rsid w:val="00C77F02"/>
    <w:rsid w:val="00C805EA"/>
    <w:rsid w:val="00C81023"/>
    <w:rsid w:val="00C810F0"/>
    <w:rsid w:val="00C81289"/>
    <w:rsid w:val="00C81490"/>
    <w:rsid w:val="00C819C0"/>
    <w:rsid w:val="00C81E5D"/>
    <w:rsid w:val="00C81FBC"/>
    <w:rsid w:val="00C8236A"/>
    <w:rsid w:val="00C823D4"/>
    <w:rsid w:val="00C8242E"/>
    <w:rsid w:val="00C8243A"/>
    <w:rsid w:val="00C82CBC"/>
    <w:rsid w:val="00C82DC6"/>
    <w:rsid w:val="00C83188"/>
    <w:rsid w:val="00C832B1"/>
    <w:rsid w:val="00C8342E"/>
    <w:rsid w:val="00C83E41"/>
    <w:rsid w:val="00C83F81"/>
    <w:rsid w:val="00C847A7"/>
    <w:rsid w:val="00C850AC"/>
    <w:rsid w:val="00C851A9"/>
    <w:rsid w:val="00C85D1B"/>
    <w:rsid w:val="00C85F31"/>
    <w:rsid w:val="00C8612B"/>
    <w:rsid w:val="00C86252"/>
    <w:rsid w:val="00C8651F"/>
    <w:rsid w:val="00C86854"/>
    <w:rsid w:val="00C869C9"/>
    <w:rsid w:val="00C90023"/>
    <w:rsid w:val="00C900C1"/>
    <w:rsid w:val="00C900D5"/>
    <w:rsid w:val="00C90441"/>
    <w:rsid w:val="00C90C15"/>
    <w:rsid w:val="00C90CA2"/>
    <w:rsid w:val="00C91140"/>
    <w:rsid w:val="00C91382"/>
    <w:rsid w:val="00C91C79"/>
    <w:rsid w:val="00C91DDF"/>
    <w:rsid w:val="00C91E5A"/>
    <w:rsid w:val="00C91E79"/>
    <w:rsid w:val="00C92DB7"/>
    <w:rsid w:val="00C9310A"/>
    <w:rsid w:val="00C931D9"/>
    <w:rsid w:val="00C9396D"/>
    <w:rsid w:val="00C93B59"/>
    <w:rsid w:val="00C94A76"/>
    <w:rsid w:val="00C94A91"/>
    <w:rsid w:val="00C9512E"/>
    <w:rsid w:val="00C95328"/>
    <w:rsid w:val="00C95818"/>
    <w:rsid w:val="00C95831"/>
    <w:rsid w:val="00C965A9"/>
    <w:rsid w:val="00C96968"/>
    <w:rsid w:val="00C96C6A"/>
    <w:rsid w:val="00C9712F"/>
    <w:rsid w:val="00C976D1"/>
    <w:rsid w:val="00C9787D"/>
    <w:rsid w:val="00CA00B6"/>
    <w:rsid w:val="00CA01FF"/>
    <w:rsid w:val="00CA1F76"/>
    <w:rsid w:val="00CA20FE"/>
    <w:rsid w:val="00CA243A"/>
    <w:rsid w:val="00CA2728"/>
    <w:rsid w:val="00CA3624"/>
    <w:rsid w:val="00CA39AE"/>
    <w:rsid w:val="00CA3A81"/>
    <w:rsid w:val="00CA4076"/>
    <w:rsid w:val="00CA41A2"/>
    <w:rsid w:val="00CA4245"/>
    <w:rsid w:val="00CA48CE"/>
    <w:rsid w:val="00CA517D"/>
    <w:rsid w:val="00CA57A4"/>
    <w:rsid w:val="00CA5A3F"/>
    <w:rsid w:val="00CA5EA7"/>
    <w:rsid w:val="00CA61ED"/>
    <w:rsid w:val="00CA65FC"/>
    <w:rsid w:val="00CA6ACD"/>
    <w:rsid w:val="00CA7011"/>
    <w:rsid w:val="00CA714C"/>
    <w:rsid w:val="00CA71F4"/>
    <w:rsid w:val="00CA74EF"/>
    <w:rsid w:val="00CA79BF"/>
    <w:rsid w:val="00CB02CD"/>
    <w:rsid w:val="00CB031B"/>
    <w:rsid w:val="00CB05C3"/>
    <w:rsid w:val="00CB062B"/>
    <w:rsid w:val="00CB08F9"/>
    <w:rsid w:val="00CB0A20"/>
    <w:rsid w:val="00CB0ECB"/>
    <w:rsid w:val="00CB100E"/>
    <w:rsid w:val="00CB1085"/>
    <w:rsid w:val="00CB12F8"/>
    <w:rsid w:val="00CB1609"/>
    <w:rsid w:val="00CB183A"/>
    <w:rsid w:val="00CB1C12"/>
    <w:rsid w:val="00CB2595"/>
    <w:rsid w:val="00CB29AC"/>
    <w:rsid w:val="00CB2CF7"/>
    <w:rsid w:val="00CB32B2"/>
    <w:rsid w:val="00CB34DB"/>
    <w:rsid w:val="00CB3546"/>
    <w:rsid w:val="00CB385C"/>
    <w:rsid w:val="00CB3A27"/>
    <w:rsid w:val="00CB3CB4"/>
    <w:rsid w:val="00CB4AF0"/>
    <w:rsid w:val="00CB4F61"/>
    <w:rsid w:val="00CB505A"/>
    <w:rsid w:val="00CB5275"/>
    <w:rsid w:val="00CB52D7"/>
    <w:rsid w:val="00CB5D7C"/>
    <w:rsid w:val="00CB5F87"/>
    <w:rsid w:val="00CB5FB5"/>
    <w:rsid w:val="00CB6635"/>
    <w:rsid w:val="00CB6674"/>
    <w:rsid w:val="00CB685F"/>
    <w:rsid w:val="00CB6923"/>
    <w:rsid w:val="00CB751D"/>
    <w:rsid w:val="00CB776D"/>
    <w:rsid w:val="00CB79CF"/>
    <w:rsid w:val="00CB7B7D"/>
    <w:rsid w:val="00CB7F37"/>
    <w:rsid w:val="00CC005F"/>
    <w:rsid w:val="00CC00BD"/>
    <w:rsid w:val="00CC02B6"/>
    <w:rsid w:val="00CC08A2"/>
    <w:rsid w:val="00CC08D8"/>
    <w:rsid w:val="00CC0AC1"/>
    <w:rsid w:val="00CC0D68"/>
    <w:rsid w:val="00CC16A7"/>
    <w:rsid w:val="00CC1A35"/>
    <w:rsid w:val="00CC2092"/>
    <w:rsid w:val="00CC2134"/>
    <w:rsid w:val="00CC24F7"/>
    <w:rsid w:val="00CC253A"/>
    <w:rsid w:val="00CC2EBC"/>
    <w:rsid w:val="00CC3460"/>
    <w:rsid w:val="00CC3522"/>
    <w:rsid w:val="00CC39BC"/>
    <w:rsid w:val="00CC3B42"/>
    <w:rsid w:val="00CC3D59"/>
    <w:rsid w:val="00CC3D98"/>
    <w:rsid w:val="00CC42E6"/>
    <w:rsid w:val="00CC4C27"/>
    <w:rsid w:val="00CC4E09"/>
    <w:rsid w:val="00CC5F90"/>
    <w:rsid w:val="00CC6B3F"/>
    <w:rsid w:val="00CC6D51"/>
    <w:rsid w:val="00CC7091"/>
    <w:rsid w:val="00CC761C"/>
    <w:rsid w:val="00CC77B8"/>
    <w:rsid w:val="00CC7EB0"/>
    <w:rsid w:val="00CC7F51"/>
    <w:rsid w:val="00CD07E2"/>
    <w:rsid w:val="00CD0D94"/>
    <w:rsid w:val="00CD0E59"/>
    <w:rsid w:val="00CD0E82"/>
    <w:rsid w:val="00CD1551"/>
    <w:rsid w:val="00CD1CF7"/>
    <w:rsid w:val="00CD2043"/>
    <w:rsid w:val="00CD21A3"/>
    <w:rsid w:val="00CD276F"/>
    <w:rsid w:val="00CD2BC2"/>
    <w:rsid w:val="00CD2BFE"/>
    <w:rsid w:val="00CD2DD3"/>
    <w:rsid w:val="00CD3066"/>
    <w:rsid w:val="00CD36BC"/>
    <w:rsid w:val="00CD3892"/>
    <w:rsid w:val="00CD3BA8"/>
    <w:rsid w:val="00CD3DF5"/>
    <w:rsid w:val="00CD3E65"/>
    <w:rsid w:val="00CD3F85"/>
    <w:rsid w:val="00CD4498"/>
    <w:rsid w:val="00CD45B6"/>
    <w:rsid w:val="00CD4735"/>
    <w:rsid w:val="00CD47FD"/>
    <w:rsid w:val="00CD4B7E"/>
    <w:rsid w:val="00CD4DCE"/>
    <w:rsid w:val="00CD53F9"/>
    <w:rsid w:val="00CD552C"/>
    <w:rsid w:val="00CD568A"/>
    <w:rsid w:val="00CD56B9"/>
    <w:rsid w:val="00CD56C5"/>
    <w:rsid w:val="00CD57D4"/>
    <w:rsid w:val="00CD5819"/>
    <w:rsid w:val="00CD5AB3"/>
    <w:rsid w:val="00CD5E2D"/>
    <w:rsid w:val="00CD5FB0"/>
    <w:rsid w:val="00CD6079"/>
    <w:rsid w:val="00CD67BB"/>
    <w:rsid w:val="00CD7330"/>
    <w:rsid w:val="00CE01DD"/>
    <w:rsid w:val="00CE0440"/>
    <w:rsid w:val="00CE047B"/>
    <w:rsid w:val="00CE08C5"/>
    <w:rsid w:val="00CE09FF"/>
    <w:rsid w:val="00CE0E45"/>
    <w:rsid w:val="00CE11A9"/>
    <w:rsid w:val="00CE16EF"/>
    <w:rsid w:val="00CE1808"/>
    <w:rsid w:val="00CE1816"/>
    <w:rsid w:val="00CE1D56"/>
    <w:rsid w:val="00CE1EB6"/>
    <w:rsid w:val="00CE2196"/>
    <w:rsid w:val="00CE2448"/>
    <w:rsid w:val="00CE25BF"/>
    <w:rsid w:val="00CE272F"/>
    <w:rsid w:val="00CE2E10"/>
    <w:rsid w:val="00CE34D4"/>
    <w:rsid w:val="00CE360F"/>
    <w:rsid w:val="00CE42ED"/>
    <w:rsid w:val="00CE4860"/>
    <w:rsid w:val="00CE4B8A"/>
    <w:rsid w:val="00CE4CCE"/>
    <w:rsid w:val="00CE51CA"/>
    <w:rsid w:val="00CE562F"/>
    <w:rsid w:val="00CE5BB3"/>
    <w:rsid w:val="00CE5BBA"/>
    <w:rsid w:val="00CE5E24"/>
    <w:rsid w:val="00CE67C2"/>
    <w:rsid w:val="00CE6E42"/>
    <w:rsid w:val="00CE6ECA"/>
    <w:rsid w:val="00CE70CD"/>
    <w:rsid w:val="00CE71C7"/>
    <w:rsid w:val="00CE7211"/>
    <w:rsid w:val="00CE745B"/>
    <w:rsid w:val="00CE78E2"/>
    <w:rsid w:val="00CF04AA"/>
    <w:rsid w:val="00CF0AA7"/>
    <w:rsid w:val="00CF1060"/>
    <w:rsid w:val="00CF1C71"/>
    <w:rsid w:val="00CF2175"/>
    <w:rsid w:val="00CF224D"/>
    <w:rsid w:val="00CF2392"/>
    <w:rsid w:val="00CF2BF7"/>
    <w:rsid w:val="00CF3DB0"/>
    <w:rsid w:val="00CF4710"/>
    <w:rsid w:val="00CF4F27"/>
    <w:rsid w:val="00CF5421"/>
    <w:rsid w:val="00CF5837"/>
    <w:rsid w:val="00CF5BB0"/>
    <w:rsid w:val="00CF609D"/>
    <w:rsid w:val="00CF6127"/>
    <w:rsid w:val="00CF62AC"/>
    <w:rsid w:val="00CF647C"/>
    <w:rsid w:val="00CF69EB"/>
    <w:rsid w:val="00CF6DD9"/>
    <w:rsid w:val="00CF732A"/>
    <w:rsid w:val="00CF777F"/>
    <w:rsid w:val="00CF7BB6"/>
    <w:rsid w:val="00CF7DAB"/>
    <w:rsid w:val="00D004AE"/>
    <w:rsid w:val="00D00600"/>
    <w:rsid w:val="00D00EBC"/>
    <w:rsid w:val="00D00EF0"/>
    <w:rsid w:val="00D0113F"/>
    <w:rsid w:val="00D01252"/>
    <w:rsid w:val="00D012D9"/>
    <w:rsid w:val="00D0136F"/>
    <w:rsid w:val="00D014D9"/>
    <w:rsid w:val="00D0154B"/>
    <w:rsid w:val="00D01608"/>
    <w:rsid w:val="00D01A17"/>
    <w:rsid w:val="00D01E57"/>
    <w:rsid w:val="00D034DF"/>
    <w:rsid w:val="00D03B90"/>
    <w:rsid w:val="00D03CCF"/>
    <w:rsid w:val="00D03DDD"/>
    <w:rsid w:val="00D04145"/>
    <w:rsid w:val="00D04CC2"/>
    <w:rsid w:val="00D0520F"/>
    <w:rsid w:val="00D05906"/>
    <w:rsid w:val="00D06101"/>
    <w:rsid w:val="00D0611E"/>
    <w:rsid w:val="00D07266"/>
    <w:rsid w:val="00D07698"/>
    <w:rsid w:val="00D07817"/>
    <w:rsid w:val="00D07857"/>
    <w:rsid w:val="00D10590"/>
    <w:rsid w:val="00D10821"/>
    <w:rsid w:val="00D109C6"/>
    <w:rsid w:val="00D10A00"/>
    <w:rsid w:val="00D10DBC"/>
    <w:rsid w:val="00D1149A"/>
    <w:rsid w:val="00D11737"/>
    <w:rsid w:val="00D11867"/>
    <w:rsid w:val="00D12336"/>
    <w:rsid w:val="00D12456"/>
    <w:rsid w:val="00D12547"/>
    <w:rsid w:val="00D12580"/>
    <w:rsid w:val="00D128EC"/>
    <w:rsid w:val="00D12AE7"/>
    <w:rsid w:val="00D12D2F"/>
    <w:rsid w:val="00D13058"/>
    <w:rsid w:val="00D13233"/>
    <w:rsid w:val="00D134A4"/>
    <w:rsid w:val="00D13A80"/>
    <w:rsid w:val="00D13E6D"/>
    <w:rsid w:val="00D140E9"/>
    <w:rsid w:val="00D141ED"/>
    <w:rsid w:val="00D1438D"/>
    <w:rsid w:val="00D14B24"/>
    <w:rsid w:val="00D14D32"/>
    <w:rsid w:val="00D1535D"/>
    <w:rsid w:val="00D156FE"/>
    <w:rsid w:val="00D15932"/>
    <w:rsid w:val="00D15989"/>
    <w:rsid w:val="00D159D8"/>
    <w:rsid w:val="00D163BC"/>
    <w:rsid w:val="00D16EC3"/>
    <w:rsid w:val="00D172EA"/>
    <w:rsid w:val="00D17535"/>
    <w:rsid w:val="00D176E4"/>
    <w:rsid w:val="00D17BB9"/>
    <w:rsid w:val="00D17F3B"/>
    <w:rsid w:val="00D20025"/>
    <w:rsid w:val="00D20494"/>
    <w:rsid w:val="00D20AAD"/>
    <w:rsid w:val="00D20AEB"/>
    <w:rsid w:val="00D21083"/>
    <w:rsid w:val="00D21640"/>
    <w:rsid w:val="00D2177C"/>
    <w:rsid w:val="00D21BB3"/>
    <w:rsid w:val="00D21CEB"/>
    <w:rsid w:val="00D21F90"/>
    <w:rsid w:val="00D2288B"/>
    <w:rsid w:val="00D232B5"/>
    <w:rsid w:val="00D23ED0"/>
    <w:rsid w:val="00D247BB"/>
    <w:rsid w:val="00D2484A"/>
    <w:rsid w:val="00D24897"/>
    <w:rsid w:val="00D25777"/>
    <w:rsid w:val="00D2593B"/>
    <w:rsid w:val="00D25AAC"/>
    <w:rsid w:val="00D25B38"/>
    <w:rsid w:val="00D25FC4"/>
    <w:rsid w:val="00D263A7"/>
    <w:rsid w:val="00D26B71"/>
    <w:rsid w:val="00D26BFE"/>
    <w:rsid w:val="00D26CE0"/>
    <w:rsid w:val="00D26E04"/>
    <w:rsid w:val="00D27BF5"/>
    <w:rsid w:val="00D27F85"/>
    <w:rsid w:val="00D30257"/>
    <w:rsid w:val="00D30351"/>
    <w:rsid w:val="00D303CC"/>
    <w:rsid w:val="00D30776"/>
    <w:rsid w:val="00D30B0F"/>
    <w:rsid w:val="00D30C86"/>
    <w:rsid w:val="00D311A2"/>
    <w:rsid w:val="00D31404"/>
    <w:rsid w:val="00D314A2"/>
    <w:rsid w:val="00D314CD"/>
    <w:rsid w:val="00D319A9"/>
    <w:rsid w:val="00D31AFA"/>
    <w:rsid w:val="00D31D7A"/>
    <w:rsid w:val="00D323E3"/>
    <w:rsid w:val="00D332FD"/>
    <w:rsid w:val="00D333DA"/>
    <w:rsid w:val="00D33630"/>
    <w:rsid w:val="00D33658"/>
    <w:rsid w:val="00D339E6"/>
    <w:rsid w:val="00D34288"/>
    <w:rsid w:val="00D34330"/>
    <w:rsid w:val="00D3461D"/>
    <w:rsid w:val="00D34AAD"/>
    <w:rsid w:val="00D34DFE"/>
    <w:rsid w:val="00D350CF"/>
    <w:rsid w:val="00D3568B"/>
    <w:rsid w:val="00D35F9B"/>
    <w:rsid w:val="00D3651C"/>
    <w:rsid w:val="00D37B00"/>
    <w:rsid w:val="00D37CE1"/>
    <w:rsid w:val="00D37E66"/>
    <w:rsid w:val="00D40077"/>
    <w:rsid w:val="00D41064"/>
    <w:rsid w:val="00D4134D"/>
    <w:rsid w:val="00D41437"/>
    <w:rsid w:val="00D416A3"/>
    <w:rsid w:val="00D4181F"/>
    <w:rsid w:val="00D4191B"/>
    <w:rsid w:val="00D41CE5"/>
    <w:rsid w:val="00D41D63"/>
    <w:rsid w:val="00D4210F"/>
    <w:rsid w:val="00D42165"/>
    <w:rsid w:val="00D4253D"/>
    <w:rsid w:val="00D42E51"/>
    <w:rsid w:val="00D4335D"/>
    <w:rsid w:val="00D435FD"/>
    <w:rsid w:val="00D43DAC"/>
    <w:rsid w:val="00D4445D"/>
    <w:rsid w:val="00D44663"/>
    <w:rsid w:val="00D44B97"/>
    <w:rsid w:val="00D44DF3"/>
    <w:rsid w:val="00D44E13"/>
    <w:rsid w:val="00D459DB"/>
    <w:rsid w:val="00D45D3B"/>
    <w:rsid w:val="00D46363"/>
    <w:rsid w:val="00D466E4"/>
    <w:rsid w:val="00D470D6"/>
    <w:rsid w:val="00D470E8"/>
    <w:rsid w:val="00D472DF"/>
    <w:rsid w:val="00D47BC5"/>
    <w:rsid w:val="00D47DF0"/>
    <w:rsid w:val="00D47E0A"/>
    <w:rsid w:val="00D47F21"/>
    <w:rsid w:val="00D506C3"/>
    <w:rsid w:val="00D50C54"/>
    <w:rsid w:val="00D5136A"/>
    <w:rsid w:val="00D5161B"/>
    <w:rsid w:val="00D51ED0"/>
    <w:rsid w:val="00D52044"/>
    <w:rsid w:val="00D524B0"/>
    <w:rsid w:val="00D524E9"/>
    <w:rsid w:val="00D52913"/>
    <w:rsid w:val="00D52D7D"/>
    <w:rsid w:val="00D53806"/>
    <w:rsid w:val="00D53E40"/>
    <w:rsid w:val="00D5444A"/>
    <w:rsid w:val="00D5449F"/>
    <w:rsid w:val="00D54719"/>
    <w:rsid w:val="00D54AA1"/>
    <w:rsid w:val="00D5533C"/>
    <w:rsid w:val="00D558B4"/>
    <w:rsid w:val="00D55A61"/>
    <w:rsid w:val="00D55E92"/>
    <w:rsid w:val="00D564E2"/>
    <w:rsid w:val="00D56995"/>
    <w:rsid w:val="00D56F9E"/>
    <w:rsid w:val="00D571E1"/>
    <w:rsid w:val="00D5782D"/>
    <w:rsid w:val="00D578CF"/>
    <w:rsid w:val="00D60461"/>
    <w:rsid w:val="00D606C1"/>
    <w:rsid w:val="00D607F0"/>
    <w:rsid w:val="00D61D11"/>
    <w:rsid w:val="00D61D15"/>
    <w:rsid w:val="00D6214C"/>
    <w:rsid w:val="00D62342"/>
    <w:rsid w:val="00D6244D"/>
    <w:rsid w:val="00D624BC"/>
    <w:rsid w:val="00D624C2"/>
    <w:rsid w:val="00D6268F"/>
    <w:rsid w:val="00D6293A"/>
    <w:rsid w:val="00D62A95"/>
    <w:rsid w:val="00D62B32"/>
    <w:rsid w:val="00D62FD7"/>
    <w:rsid w:val="00D63467"/>
    <w:rsid w:val="00D63F58"/>
    <w:rsid w:val="00D6403A"/>
    <w:rsid w:val="00D6408E"/>
    <w:rsid w:val="00D64372"/>
    <w:rsid w:val="00D65CBB"/>
    <w:rsid w:val="00D66509"/>
    <w:rsid w:val="00D667A6"/>
    <w:rsid w:val="00D66965"/>
    <w:rsid w:val="00D66D81"/>
    <w:rsid w:val="00D66D90"/>
    <w:rsid w:val="00D66F8B"/>
    <w:rsid w:val="00D676C8"/>
    <w:rsid w:val="00D703F7"/>
    <w:rsid w:val="00D70A36"/>
    <w:rsid w:val="00D716C8"/>
    <w:rsid w:val="00D71709"/>
    <w:rsid w:val="00D71AFF"/>
    <w:rsid w:val="00D71BF5"/>
    <w:rsid w:val="00D71EBF"/>
    <w:rsid w:val="00D72602"/>
    <w:rsid w:val="00D73BFE"/>
    <w:rsid w:val="00D73D1E"/>
    <w:rsid w:val="00D73FDF"/>
    <w:rsid w:val="00D74854"/>
    <w:rsid w:val="00D7487E"/>
    <w:rsid w:val="00D74E11"/>
    <w:rsid w:val="00D7611A"/>
    <w:rsid w:val="00D7625B"/>
    <w:rsid w:val="00D76466"/>
    <w:rsid w:val="00D76B36"/>
    <w:rsid w:val="00D76B38"/>
    <w:rsid w:val="00D76F88"/>
    <w:rsid w:val="00D76F92"/>
    <w:rsid w:val="00D77109"/>
    <w:rsid w:val="00D7732E"/>
    <w:rsid w:val="00D773C1"/>
    <w:rsid w:val="00D77D2F"/>
    <w:rsid w:val="00D8029B"/>
    <w:rsid w:val="00D80309"/>
    <w:rsid w:val="00D8048C"/>
    <w:rsid w:val="00D80B5C"/>
    <w:rsid w:val="00D80C7F"/>
    <w:rsid w:val="00D80E19"/>
    <w:rsid w:val="00D80EB3"/>
    <w:rsid w:val="00D80F02"/>
    <w:rsid w:val="00D814B3"/>
    <w:rsid w:val="00D822D5"/>
    <w:rsid w:val="00D8239B"/>
    <w:rsid w:val="00D825DC"/>
    <w:rsid w:val="00D83761"/>
    <w:rsid w:val="00D84368"/>
    <w:rsid w:val="00D858F1"/>
    <w:rsid w:val="00D85C0E"/>
    <w:rsid w:val="00D85E74"/>
    <w:rsid w:val="00D86569"/>
    <w:rsid w:val="00D865EB"/>
    <w:rsid w:val="00D875DC"/>
    <w:rsid w:val="00D87990"/>
    <w:rsid w:val="00D87CC2"/>
    <w:rsid w:val="00D87F4C"/>
    <w:rsid w:val="00D9015A"/>
    <w:rsid w:val="00D90976"/>
    <w:rsid w:val="00D90DD0"/>
    <w:rsid w:val="00D91BB8"/>
    <w:rsid w:val="00D91BD3"/>
    <w:rsid w:val="00D92470"/>
    <w:rsid w:val="00D9265A"/>
    <w:rsid w:val="00D92CDF"/>
    <w:rsid w:val="00D92DE0"/>
    <w:rsid w:val="00D92F93"/>
    <w:rsid w:val="00D932E7"/>
    <w:rsid w:val="00D9380E"/>
    <w:rsid w:val="00D93938"/>
    <w:rsid w:val="00D93B72"/>
    <w:rsid w:val="00D93BE8"/>
    <w:rsid w:val="00D94546"/>
    <w:rsid w:val="00D94C37"/>
    <w:rsid w:val="00D94D95"/>
    <w:rsid w:val="00D952B6"/>
    <w:rsid w:val="00D95447"/>
    <w:rsid w:val="00D9593E"/>
    <w:rsid w:val="00D963C5"/>
    <w:rsid w:val="00D9656B"/>
    <w:rsid w:val="00D967CE"/>
    <w:rsid w:val="00D968CF"/>
    <w:rsid w:val="00D96BD5"/>
    <w:rsid w:val="00D96FE6"/>
    <w:rsid w:val="00D96FEB"/>
    <w:rsid w:val="00D97012"/>
    <w:rsid w:val="00D97295"/>
    <w:rsid w:val="00D976E3"/>
    <w:rsid w:val="00DA055E"/>
    <w:rsid w:val="00DA0F8A"/>
    <w:rsid w:val="00DA112D"/>
    <w:rsid w:val="00DA1404"/>
    <w:rsid w:val="00DA1C3C"/>
    <w:rsid w:val="00DA1E12"/>
    <w:rsid w:val="00DA26DC"/>
    <w:rsid w:val="00DA3209"/>
    <w:rsid w:val="00DA41A1"/>
    <w:rsid w:val="00DA426A"/>
    <w:rsid w:val="00DA4947"/>
    <w:rsid w:val="00DA498F"/>
    <w:rsid w:val="00DA4E19"/>
    <w:rsid w:val="00DA5978"/>
    <w:rsid w:val="00DA5FA9"/>
    <w:rsid w:val="00DA677C"/>
    <w:rsid w:val="00DA6C07"/>
    <w:rsid w:val="00DA709C"/>
    <w:rsid w:val="00DA72F7"/>
    <w:rsid w:val="00DA7403"/>
    <w:rsid w:val="00DA7ED1"/>
    <w:rsid w:val="00DB04FC"/>
    <w:rsid w:val="00DB0759"/>
    <w:rsid w:val="00DB1170"/>
    <w:rsid w:val="00DB152A"/>
    <w:rsid w:val="00DB1652"/>
    <w:rsid w:val="00DB1C33"/>
    <w:rsid w:val="00DB1D3D"/>
    <w:rsid w:val="00DB2298"/>
    <w:rsid w:val="00DB22C4"/>
    <w:rsid w:val="00DB2EA7"/>
    <w:rsid w:val="00DB3051"/>
    <w:rsid w:val="00DB3587"/>
    <w:rsid w:val="00DB46C6"/>
    <w:rsid w:val="00DB5044"/>
    <w:rsid w:val="00DB56A2"/>
    <w:rsid w:val="00DB6084"/>
    <w:rsid w:val="00DB6139"/>
    <w:rsid w:val="00DB6A79"/>
    <w:rsid w:val="00DB6C89"/>
    <w:rsid w:val="00DB6F02"/>
    <w:rsid w:val="00DB7090"/>
    <w:rsid w:val="00DB70C4"/>
    <w:rsid w:val="00DB75FC"/>
    <w:rsid w:val="00DB7703"/>
    <w:rsid w:val="00DB7A56"/>
    <w:rsid w:val="00DB7B03"/>
    <w:rsid w:val="00DC0184"/>
    <w:rsid w:val="00DC109F"/>
    <w:rsid w:val="00DC1C3B"/>
    <w:rsid w:val="00DC1E22"/>
    <w:rsid w:val="00DC23D4"/>
    <w:rsid w:val="00DC24E7"/>
    <w:rsid w:val="00DC28D0"/>
    <w:rsid w:val="00DC2A4C"/>
    <w:rsid w:val="00DC2D01"/>
    <w:rsid w:val="00DC35F0"/>
    <w:rsid w:val="00DC36F0"/>
    <w:rsid w:val="00DC39B8"/>
    <w:rsid w:val="00DC3C51"/>
    <w:rsid w:val="00DC3D4A"/>
    <w:rsid w:val="00DC4081"/>
    <w:rsid w:val="00DC4543"/>
    <w:rsid w:val="00DC4F72"/>
    <w:rsid w:val="00DC4F85"/>
    <w:rsid w:val="00DC52CE"/>
    <w:rsid w:val="00DC5362"/>
    <w:rsid w:val="00DC5750"/>
    <w:rsid w:val="00DC5909"/>
    <w:rsid w:val="00DC623A"/>
    <w:rsid w:val="00DC6CBB"/>
    <w:rsid w:val="00DC6CD5"/>
    <w:rsid w:val="00DC6E13"/>
    <w:rsid w:val="00DC6EA1"/>
    <w:rsid w:val="00DC6FDF"/>
    <w:rsid w:val="00DC73D1"/>
    <w:rsid w:val="00DC7437"/>
    <w:rsid w:val="00DC74D5"/>
    <w:rsid w:val="00DC7749"/>
    <w:rsid w:val="00DC7769"/>
    <w:rsid w:val="00DC7AE8"/>
    <w:rsid w:val="00DC7B5D"/>
    <w:rsid w:val="00DD02EC"/>
    <w:rsid w:val="00DD0FC1"/>
    <w:rsid w:val="00DD14D3"/>
    <w:rsid w:val="00DD1A16"/>
    <w:rsid w:val="00DD1BCA"/>
    <w:rsid w:val="00DD232B"/>
    <w:rsid w:val="00DD2F24"/>
    <w:rsid w:val="00DD30EA"/>
    <w:rsid w:val="00DD3C64"/>
    <w:rsid w:val="00DD3FB6"/>
    <w:rsid w:val="00DD47F9"/>
    <w:rsid w:val="00DD4BBE"/>
    <w:rsid w:val="00DD4BE2"/>
    <w:rsid w:val="00DD51EF"/>
    <w:rsid w:val="00DD52E6"/>
    <w:rsid w:val="00DD5DE8"/>
    <w:rsid w:val="00DD6473"/>
    <w:rsid w:val="00DD68E4"/>
    <w:rsid w:val="00DD69E5"/>
    <w:rsid w:val="00DD6CAB"/>
    <w:rsid w:val="00DD6F17"/>
    <w:rsid w:val="00DD700B"/>
    <w:rsid w:val="00DD7609"/>
    <w:rsid w:val="00DD7692"/>
    <w:rsid w:val="00DD7860"/>
    <w:rsid w:val="00DD7929"/>
    <w:rsid w:val="00DD7A96"/>
    <w:rsid w:val="00DD7BAD"/>
    <w:rsid w:val="00DD7D27"/>
    <w:rsid w:val="00DE0408"/>
    <w:rsid w:val="00DE09C0"/>
    <w:rsid w:val="00DE0C3C"/>
    <w:rsid w:val="00DE0D00"/>
    <w:rsid w:val="00DE0DDF"/>
    <w:rsid w:val="00DE1453"/>
    <w:rsid w:val="00DE1AD2"/>
    <w:rsid w:val="00DE1B4C"/>
    <w:rsid w:val="00DE1B8E"/>
    <w:rsid w:val="00DE1B99"/>
    <w:rsid w:val="00DE2106"/>
    <w:rsid w:val="00DE2237"/>
    <w:rsid w:val="00DE24BF"/>
    <w:rsid w:val="00DE26D5"/>
    <w:rsid w:val="00DE280D"/>
    <w:rsid w:val="00DE2870"/>
    <w:rsid w:val="00DE28BF"/>
    <w:rsid w:val="00DE2F16"/>
    <w:rsid w:val="00DE3471"/>
    <w:rsid w:val="00DE38D8"/>
    <w:rsid w:val="00DE39FE"/>
    <w:rsid w:val="00DE3CEB"/>
    <w:rsid w:val="00DE3EED"/>
    <w:rsid w:val="00DE47C6"/>
    <w:rsid w:val="00DE51BA"/>
    <w:rsid w:val="00DE51FB"/>
    <w:rsid w:val="00DE61E7"/>
    <w:rsid w:val="00DE6479"/>
    <w:rsid w:val="00DE6DD4"/>
    <w:rsid w:val="00DE7008"/>
    <w:rsid w:val="00DE735F"/>
    <w:rsid w:val="00DE7F0B"/>
    <w:rsid w:val="00DF04B8"/>
    <w:rsid w:val="00DF0634"/>
    <w:rsid w:val="00DF067B"/>
    <w:rsid w:val="00DF0909"/>
    <w:rsid w:val="00DF0977"/>
    <w:rsid w:val="00DF0BFB"/>
    <w:rsid w:val="00DF1F60"/>
    <w:rsid w:val="00DF3112"/>
    <w:rsid w:val="00DF5232"/>
    <w:rsid w:val="00DF533B"/>
    <w:rsid w:val="00DF536A"/>
    <w:rsid w:val="00DF5C30"/>
    <w:rsid w:val="00DF5C80"/>
    <w:rsid w:val="00DF610A"/>
    <w:rsid w:val="00DF6340"/>
    <w:rsid w:val="00DF64A4"/>
    <w:rsid w:val="00DF6A86"/>
    <w:rsid w:val="00DF6CCD"/>
    <w:rsid w:val="00DF6E62"/>
    <w:rsid w:val="00DF7242"/>
    <w:rsid w:val="00DF7295"/>
    <w:rsid w:val="00DF789B"/>
    <w:rsid w:val="00DF7A8F"/>
    <w:rsid w:val="00DF7D25"/>
    <w:rsid w:val="00DF7E58"/>
    <w:rsid w:val="00DF7F71"/>
    <w:rsid w:val="00E00198"/>
    <w:rsid w:val="00E001A2"/>
    <w:rsid w:val="00E00615"/>
    <w:rsid w:val="00E00845"/>
    <w:rsid w:val="00E00D0E"/>
    <w:rsid w:val="00E01189"/>
    <w:rsid w:val="00E01A91"/>
    <w:rsid w:val="00E01D51"/>
    <w:rsid w:val="00E01E8C"/>
    <w:rsid w:val="00E020D6"/>
    <w:rsid w:val="00E02AFE"/>
    <w:rsid w:val="00E02F63"/>
    <w:rsid w:val="00E03C35"/>
    <w:rsid w:val="00E044F9"/>
    <w:rsid w:val="00E0485A"/>
    <w:rsid w:val="00E04E01"/>
    <w:rsid w:val="00E05976"/>
    <w:rsid w:val="00E05B6E"/>
    <w:rsid w:val="00E067AB"/>
    <w:rsid w:val="00E06937"/>
    <w:rsid w:val="00E06A0D"/>
    <w:rsid w:val="00E06B0C"/>
    <w:rsid w:val="00E06FFE"/>
    <w:rsid w:val="00E07A28"/>
    <w:rsid w:val="00E07BD0"/>
    <w:rsid w:val="00E07D2D"/>
    <w:rsid w:val="00E10BE8"/>
    <w:rsid w:val="00E10FBD"/>
    <w:rsid w:val="00E111B3"/>
    <w:rsid w:val="00E118BA"/>
    <w:rsid w:val="00E119CB"/>
    <w:rsid w:val="00E11D10"/>
    <w:rsid w:val="00E12C8A"/>
    <w:rsid w:val="00E132A5"/>
    <w:rsid w:val="00E13468"/>
    <w:rsid w:val="00E13490"/>
    <w:rsid w:val="00E13A67"/>
    <w:rsid w:val="00E13BCE"/>
    <w:rsid w:val="00E14C12"/>
    <w:rsid w:val="00E14DC3"/>
    <w:rsid w:val="00E1505A"/>
    <w:rsid w:val="00E15838"/>
    <w:rsid w:val="00E15935"/>
    <w:rsid w:val="00E15AEB"/>
    <w:rsid w:val="00E15B7A"/>
    <w:rsid w:val="00E15CD9"/>
    <w:rsid w:val="00E16229"/>
    <w:rsid w:val="00E16764"/>
    <w:rsid w:val="00E1760A"/>
    <w:rsid w:val="00E17814"/>
    <w:rsid w:val="00E17B55"/>
    <w:rsid w:val="00E17CBB"/>
    <w:rsid w:val="00E20065"/>
    <w:rsid w:val="00E201F9"/>
    <w:rsid w:val="00E2041A"/>
    <w:rsid w:val="00E20DCD"/>
    <w:rsid w:val="00E21426"/>
    <w:rsid w:val="00E21F21"/>
    <w:rsid w:val="00E22900"/>
    <w:rsid w:val="00E22918"/>
    <w:rsid w:val="00E22CFB"/>
    <w:rsid w:val="00E22DEE"/>
    <w:rsid w:val="00E22F59"/>
    <w:rsid w:val="00E23071"/>
    <w:rsid w:val="00E23319"/>
    <w:rsid w:val="00E23B65"/>
    <w:rsid w:val="00E23CC4"/>
    <w:rsid w:val="00E24232"/>
    <w:rsid w:val="00E24B4F"/>
    <w:rsid w:val="00E24FB0"/>
    <w:rsid w:val="00E250C5"/>
    <w:rsid w:val="00E25146"/>
    <w:rsid w:val="00E2520D"/>
    <w:rsid w:val="00E25574"/>
    <w:rsid w:val="00E25837"/>
    <w:rsid w:val="00E258F7"/>
    <w:rsid w:val="00E25967"/>
    <w:rsid w:val="00E25A2E"/>
    <w:rsid w:val="00E25E87"/>
    <w:rsid w:val="00E264B3"/>
    <w:rsid w:val="00E266A5"/>
    <w:rsid w:val="00E26B51"/>
    <w:rsid w:val="00E27045"/>
    <w:rsid w:val="00E2715B"/>
    <w:rsid w:val="00E301AF"/>
    <w:rsid w:val="00E30233"/>
    <w:rsid w:val="00E30394"/>
    <w:rsid w:val="00E30431"/>
    <w:rsid w:val="00E3069E"/>
    <w:rsid w:val="00E309AA"/>
    <w:rsid w:val="00E31029"/>
    <w:rsid w:val="00E3147C"/>
    <w:rsid w:val="00E31E7B"/>
    <w:rsid w:val="00E3241C"/>
    <w:rsid w:val="00E324E5"/>
    <w:rsid w:val="00E32E0E"/>
    <w:rsid w:val="00E32E89"/>
    <w:rsid w:val="00E32F2C"/>
    <w:rsid w:val="00E33F66"/>
    <w:rsid w:val="00E35064"/>
    <w:rsid w:val="00E352FD"/>
    <w:rsid w:val="00E3544D"/>
    <w:rsid w:val="00E3587B"/>
    <w:rsid w:val="00E358D9"/>
    <w:rsid w:val="00E36178"/>
    <w:rsid w:val="00E363CB"/>
    <w:rsid w:val="00E364AB"/>
    <w:rsid w:val="00E37484"/>
    <w:rsid w:val="00E376D9"/>
    <w:rsid w:val="00E40091"/>
    <w:rsid w:val="00E40A17"/>
    <w:rsid w:val="00E40BCE"/>
    <w:rsid w:val="00E40BCF"/>
    <w:rsid w:val="00E40CD3"/>
    <w:rsid w:val="00E410D6"/>
    <w:rsid w:val="00E41126"/>
    <w:rsid w:val="00E41721"/>
    <w:rsid w:val="00E4175B"/>
    <w:rsid w:val="00E4187E"/>
    <w:rsid w:val="00E41924"/>
    <w:rsid w:val="00E41B27"/>
    <w:rsid w:val="00E41CD2"/>
    <w:rsid w:val="00E41F68"/>
    <w:rsid w:val="00E42248"/>
    <w:rsid w:val="00E42816"/>
    <w:rsid w:val="00E42FF6"/>
    <w:rsid w:val="00E4321F"/>
    <w:rsid w:val="00E4341A"/>
    <w:rsid w:val="00E43BEB"/>
    <w:rsid w:val="00E43D81"/>
    <w:rsid w:val="00E43E84"/>
    <w:rsid w:val="00E44142"/>
    <w:rsid w:val="00E441E5"/>
    <w:rsid w:val="00E44E7C"/>
    <w:rsid w:val="00E44E80"/>
    <w:rsid w:val="00E44FD7"/>
    <w:rsid w:val="00E4504D"/>
    <w:rsid w:val="00E4549E"/>
    <w:rsid w:val="00E45979"/>
    <w:rsid w:val="00E45EB2"/>
    <w:rsid w:val="00E461F9"/>
    <w:rsid w:val="00E46380"/>
    <w:rsid w:val="00E46610"/>
    <w:rsid w:val="00E46769"/>
    <w:rsid w:val="00E46A41"/>
    <w:rsid w:val="00E47213"/>
    <w:rsid w:val="00E47B42"/>
    <w:rsid w:val="00E47CD9"/>
    <w:rsid w:val="00E47F5D"/>
    <w:rsid w:val="00E50D5D"/>
    <w:rsid w:val="00E50E71"/>
    <w:rsid w:val="00E50F4B"/>
    <w:rsid w:val="00E50F7E"/>
    <w:rsid w:val="00E5122E"/>
    <w:rsid w:val="00E52051"/>
    <w:rsid w:val="00E52106"/>
    <w:rsid w:val="00E52110"/>
    <w:rsid w:val="00E52898"/>
    <w:rsid w:val="00E52A65"/>
    <w:rsid w:val="00E530CE"/>
    <w:rsid w:val="00E5314C"/>
    <w:rsid w:val="00E53940"/>
    <w:rsid w:val="00E53E5F"/>
    <w:rsid w:val="00E5434D"/>
    <w:rsid w:val="00E5460E"/>
    <w:rsid w:val="00E54FB0"/>
    <w:rsid w:val="00E55DEE"/>
    <w:rsid w:val="00E56294"/>
    <w:rsid w:val="00E56586"/>
    <w:rsid w:val="00E5660C"/>
    <w:rsid w:val="00E5684D"/>
    <w:rsid w:val="00E571AC"/>
    <w:rsid w:val="00E578F0"/>
    <w:rsid w:val="00E57B20"/>
    <w:rsid w:val="00E57BA6"/>
    <w:rsid w:val="00E601F1"/>
    <w:rsid w:val="00E607B4"/>
    <w:rsid w:val="00E60F7E"/>
    <w:rsid w:val="00E61190"/>
    <w:rsid w:val="00E616E6"/>
    <w:rsid w:val="00E61C8C"/>
    <w:rsid w:val="00E61F55"/>
    <w:rsid w:val="00E61F9E"/>
    <w:rsid w:val="00E62208"/>
    <w:rsid w:val="00E623B0"/>
    <w:rsid w:val="00E624DA"/>
    <w:rsid w:val="00E62B8D"/>
    <w:rsid w:val="00E63C53"/>
    <w:rsid w:val="00E63C89"/>
    <w:rsid w:val="00E645F3"/>
    <w:rsid w:val="00E64CE1"/>
    <w:rsid w:val="00E64ED2"/>
    <w:rsid w:val="00E65169"/>
    <w:rsid w:val="00E65329"/>
    <w:rsid w:val="00E65593"/>
    <w:rsid w:val="00E65C07"/>
    <w:rsid w:val="00E6681D"/>
    <w:rsid w:val="00E669E5"/>
    <w:rsid w:val="00E66A2E"/>
    <w:rsid w:val="00E66AB4"/>
    <w:rsid w:val="00E66B10"/>
    <w:rsid w:val="00E67133"/>
    <w:rsid w:val="00E672DA"/>
    <w:rsid w:val="00E6740D"/>
    <w:rsid w:val="00E67C8A"/>
    <w:rsid w:val="00E67E93"/>
    <w:rsid w:val="00E701BD"/>
    <w:rsid w:val="00E7129E"/>
    <w:rsid w:val="00E714BD"/>
    <w:rsid w:val="00E71A1A"/>
    <w:rsid w:val="00E71FBB"/>
    <w:rsid w:val="00E720DE"/>
    <w:rsid w:val="00E7269E"/>
    <w:rsid w:val="00E727A5"/>
    <w:rsid w:val="00E72FEB"/>
    <w:rsid w:val="00E730C6"/>
    <w:rsid w:val="00E732DC"/>
    <w:rsid w:val="00E735A3"/>
    <w:rsid w:val="00E73820"/>
    <w:rsid w:val="00E73BE5"/>
    <w:rsid w:val="00E744B1"/>
    <w:rsid w:val="00E74B9B"/>
    <w:rsid w:val="00E74C67"/>
    <w:rsid w:val="00E74FAD"/>
    <w:rsid w:val="00E750A4"/>
    <w:rsid w:val="00E750F7"/>
    <w:rsid w:val="00E753F5"/>
    <w:rsid w:val="00E7542C"/>
    <w:rsid w:val="00E75826"/>
    <w:rsid w:val="00E758E1"/>
    <w:rsid w:val="00E75976"/>
    <w:rsid w:val="00E75D9B"/>
    <w:rsid w:val="00E75F14"/>
    <w:rsid w:val="00E763F1"/>
    <w:rsid w:val="00E76668"/>
    <w:rsid w:val="00E76AD8"/>
    <w:rsid w:val="00E77754"/>
    <w:rsid w:val="00E77827"/>
    <w:rsid w:val="00E77928"/>
    <w:rsid w:val="00E77949"/>
    <w:rsid w:val="00E77A32"/>
    <w:rsid w:val="00E77C43"/>
    <w:rsid w:val="00E77D3D"/>
    <w:rsid w:val="00E77E49"/>
    <w:rsid w:val="00E80A38"/>
    <w:rsid w:val="00E80B99"/>
    <w:rsid w:val="00E80DCA"/>
    <w:rsid w:val="00E81A7A"/>
    <w:rsid w:val="00E81C12"/>
    <w:rsid w:val="00E81CD5"/>
    <w:rsid w:val="00E82061"/>
    <w:rsid w:val="00E8244F"/>
    <w:rsid w:val="00E82739"/>
    <w:rsid w:val="00E8283D"/>
    <w:rsid w:val="00E82D56"/>
    <w:rsid w:val="00E8344B"/>
    <w:rsid w:val="00E8367A"/>
    <w:rsid w:val="00E83840"/>
    <w:rsid w:val="00E83866"/>
    <w:rsid w:val="00E83AF3"/>
    <w:rsid w:val="00E83B85"/>
    <w:rsid w:val="00E83D12"/>
    <w:rsid w:val="00E84137"/>
    <w:rsid w:val="00E845C7"/>
    <w:rsid w:val="00E84FE9"/>
    <w:rsid w:val="00E85115"/>
    <w:rsid w:val="00E8532D"/>
    <w:rsid w:val="00E855E9"/>
    <w:rsid w:val="00E857AC"/>
    <w:rsid w:val="00E85FD3"/>
    <w:rsid w:val="00E861CA"/>
    <w:rsid w:val="00E862A3"/>
    <w:rsid w:val="00E86382"/>
    <w:rsid w:val="00E863E3"/>
    <w:rsid w:val="00E864F0"/>
    <w:rsid w:val="00E86839"/>
    <w:rsid w:val="00E87270"/>
    <w:rsid w:val="00E87E19"/>
    <w:rsid w:val="00E87EE4"/>
    <w:rsid w:val="00E90457"/>
    <w:rsid w:val="00E9061C"/>
    <w:rsid w:val="00E9124D"/>
    <w:rsid w:val="00E9128D"/>
    <w:rsid w:val="00E9131A"/>
    <w:rsid w:val="00E91795"/>
    <w:rsid w:val="00E91847"/>
    <w:rsid w:val="00E91E82"/>
    <w:rsid w:val="00E921C4"/>
    <w:rsid w:val="00E92A58"/>
    <w:rsid w:val="00E92B89"/>
    <w:rsid w:val="00E93019"/>
    <w:rsid w:val="00E93A50"/>
    <w:rsid w:val="00E9449A"/>
    <w:rsid w:val="00E94502"/>
    <w:rsid w:val="00E949D6"/>
    <w:rsid w:val="00E94D03"/>
    <w:rsid w:val="00E95160"/>
    <w:rsid w:val="00E95249"/>
    <w:rsid w:val="00E952B1"/>
    <w:rsid w:val="00E95ACC"/>
    <w:rsid w:val="00E95B1E"/>
    <w:rsid w:val="00E95B30"/>
    <w:rsid w:val="00E95B93"/>
    <w:rsid w:val="00E95D70"/>
    <w:rsid w:val="00E96D3A"/>
    <w:rsid w:val="00E977B6"/>
    <w:rsid w:val="00E97F9B"/>
    <w:rsid w:val="00EA04DD"/>
    <w:rsid w:val="00EA07AC"/>
    <w:rsid w:val="00EA09AA"/>
    <w:rsid w:val="00EA129B"/>
    <w:rsid w:val="00EA133C"/>
    <w:rsid w:val="00EA14C6"/>
    <w:rsid w:val="00EA1A13"/>
    <w:rsid w:val="00EA1FC6"/>
    <w:rsid w:val="00EA2369"/>
    <w:rsid w:val="00EA26D5"/>
    <w:rsid w:val="00EA272B"/>
    <w:rsid w:val="00EA3138"/>
    <w:rsid w:val="00EA388B"/>
    <w:rsid w:val="00EA3C34"/>
    <w:rsid w:val="00EA3D51"/>
    <w:rsid w:val="00EA4682"/>
    <w:rsid w:val="00EA48F3"/>
    <w:rsid w:val="00EA49AC"/>
    <w:rsid w:val="00EA4A33"/>
    <w:rsid w:val="00EA4CCA"/>
    <w:rsid w:val="00EA525C"/>
    <w:rsid w:val="00EA55CD"/>
    <w:rsid w:val="00EA5CD9"/>
    <w:rsid w:val="00EA5DAD"/>
    <w:rsid w:val="00EA5FC0"/>
    <w:rsid w:val="00EA6CB9"/>
    <w:rsid w:val="00EA70E8"/>
    <w:rsid w:val="00EA719F"/>
    <w:rsid w:val="00EA7221"/>
    <w:rsid w:val="00EA731F"/>
    <w:rsid w:val="00EA74B2"/>
    <w:rsid w:val="00EA7595"/>
    <w:rsid w:val="00EA772B"/>
    <w:rsid w:val="00EA79ED"/>
    <w:rsid w:val="00EB0E2E"/>
    <w:rsid w:val="00EB0E99"/>
    <w:rsid w:val="00EB0F9D"/>
    <w:rsid w:val="00EB14BE"/>
    <w:rsid w:val="00EB1728"/>
    <w:rsid w:val="00EB1B06"/>
    <w:rsid w:val="00EB1C98"/>
    <w:rsid w:val="00EB20A0"/>
    <w:rsid w:val="00EB22EB"/>
    <w:rsid w:val="00EB2AC9"/>
    <w:rsid w:val="00EB2EFC"/>
    <w:rsid w:val="00EB3003"/>
    <w:rsid w:val="00EB3053"/>
    <w:rsid w:val="00EB3228"/>
    <w:rsid w:val="00EB38F9"/>
    <w:rsid w:val="00EB3B46"/>
    <w:rsid w:val="00EB3CAE"/>
    <w:rsid w:val="00EB435D"/>
    <w:rsid w:val="00EB447F"/>
    <w:rsid w:val="00EB4C3D"/>
    <w:rsid w:val="00EB585D"/>
    <w:rsid w:val="00EB6625"/>
    <w:rsid w:val="00EB6667"/>
    <w:rsid w:val="00EB70A5"/>
    <w:rsid w:val="00EC0161"/>
    <w:rsid w:val="00EC0C97"/>
    <w:rsid w:val="00EC12E5"/>
    <w:rsid w:val="00EC17CD"/>
    <w:rsid w:val="00EC241A"/>
    <w:rsid w:val="00EC26C6"/>
    <w:rsid w:val="00EC2823"/>
    <w:rsid w:val="00EC2BB5"/>
    <w:rsid w:val="00EC2D25"/>
    <w:rsid w:val="00EC2D9A"/>
    <w:rsid w:val="00EC2EE1"/>
    <w:rsid w:val="00EC2EFD"/>
    <w:rsid w:val="00EC2FAE"/>
    <w:rsid w:val="00EC3786"/>
    <w:rsid w:val="00EC3D72"/>
    <w:rsid w:val="00EC4E2F"/>
    <w:rsid w:val="00EC4ECF"/>
    <w:rsid w:val="00EC4EFA"/>
    <w:rsid w:val="00EC50E2"/>
    <w:rsid w:val="00EC5178"/>
    <w:rsid w:val="00EC5303"/>
    <w:rsid w:val="00EC534F"/>
    <w:rsid w:val="00EC5BBF"/>
    <w:rsid w:val="00EC5BC2"/>
    <w:rsid w:val="00EC5ED1"/>
    <w:rsid w:val="00EC6300"/>
    <w:rsid w:val="00EC6DDF"/>
    <w:rsid w:val="00EC73BA"/>
    <w:rsid w:val="00EC7718"/>
    <w:rsid w:val="00ED0572"/>
    <w:rsid w:val="00ED0A3D"/>
    <w:rsid w:val="00ED0AB9"/>
    <w:rsid w:val="00ED0C83"/>
    <w:rsid w:val="00ED0FC6"/>
    <w:rsid w:val="00ED15A7"/>
    <w:rsid w:val="00ED15EB"/>
    <w:rsid w:val="00ED19CE"/>
    <w:rsid w:val="00ED224B"/>
    <w:rsid w:val="00ED2441"/>
    <w:rsid w:val="00ED245C"/>
    <w:rsid w:val="00ED25B8"/>
    <w:rsid w:val="00ED2765"/>
    <w:rsid w:val="00ED2CAA"/>
    <w:rsid w:val="00ED3026"/>
    <w:rsid w:val="00ED31ED"/>
    <w:rsid w:val="00ED38E0"/>
    <w:rsid w:val="00ED3C93"/>
    <w:rsid w:val="00ED3EEB"/>
    <w:rsid w:val="00ED40F0"/>
    <w:rsid w:val="00ED431A"/>
    <w:rsid w:val="00ED4434"/>
    <w:rsid w:val="00ED459F"/>
    <w:rsid w:val="00ED4923"/>
    <w:rsid w:val="00ED4984"/>
    <w:rsid w:val="00ED57E7"/>
    <w:rsid w:val="00ED58E2"/>
    <w:rsid w:val="00ED64E7"/>
    <w:rsid w:val="00ED67F2"/>
    <w:rsid w:val="00ED6C6D"/>
    <w:rsid w:val="00ED7C39"/>
    <w:rsid w:val="00ED7DA2"/>
    <w:rsid w:val="00EE028F"/>
    <w:rsid w:val="00EE0941"/>
    <w:rsid w:val="00EE0DC1"/>
    <w:rsid w:val="00EE0FC9"/>
    <w:rsid w:val="00EE1153"/>
    <w:rsid w:val="00EE1337"/>
    <w:rsid w:val="00EE1A36"/>
    <w:rsid w:val="00EE1ECD"/>
    <w:rsid w:val="00EE20C6"/>
    <w:rsid w:val="00EE2766"/>
    <w:rsid w:val="00EE2BB8"/>
    <w:rsid w:val="00EE36C8"/>
    <w:rsid w:val="00EE37FD"/>
    <w:rsid w:val="00EE3BBC"/>
    <w:rsid w:val="00EE3E3C"/>
    <w:rsid w:val="00EE4169"/>
    <w:rsid w:val="00EE436F"/>
    <w:rsid w:val="00EE45DB"/>
    <w:rsid w:val="00EE4B37"/>
    <w:rsid w:val="00EE4C9F"/>
    <w:rsid w:val="00EE4CC5"/>
    <w:rsid w:val="00EE4DD2"/>
    <w:rsid w:val="00EE4E8F"/>
    <w:rsid w:val="00EE5222"/>
    <w:rsid w:val="00EE67C5"/>
    <w:rsid w:val="00EE6FF3"/>
    <w:rsid w:val="00EE74CA"/>
    <w:rsid w:val="00EE785F"/>
    <w:rsid w:val="00EE7D9D"/>
    <w:rsid w:val="00EE7DA3"/>
    <w:rsid w:val="00EF037B"/>
    <w:rsid w:val="00EF0861"/>
    <w:rsid w:val="00EF096A"/>
    <w:rsid w:val="00EF0A2E"/>
    <w:rsid w:val="00EF0C6D"/>
    <w:rsid w:val="00EF0D44"/>
    <w:rsid w:val="00EF1020"/>
    <w:rsid w:val="00EF1072"/>
    <w:rsid w:val="00EF13CB"/>
    <w:rsid w:val="00EF151B"/>
    <w:rsid w:val="00EF1824"/>
    <w:rsid w:val="00EF1B02"/>
    <w:rsid w:val="00EF1F47"/>
    <w:rsid w:val="00EF1FB1"/>
    <w:rsid w:val="00EF2476"/>
    <w:rsid w:val="00EF2C48"/>
    <w:rsid w:val="00EF33FE"/>
    <w:rsid w:val="00EF3404"/>
    <w:rsid w:val="00EF3A9D"/>
    <w:rsid w:val="00EF3DAF"/>
    <w:rsid w:val="00EF41EF"/>
    <w:rsid w:val="00EF43E5"/>
    <w:rsid w:val="00EF48BD"/>
    <w:rsid w:val="00EF490A"/>
    <w:rsid w:val="00EF4EE2"/>
    <w:rsid w:val="00EF55A1"/>
    <w:rsid w:val="00EF58AC"/>
    <w:rsid w:val="00EF5FEE"/>
    <w:rsid w:val="00EF66B1"/>
    <w:rsid w:val="00EF69B8"/>
    <w:rsid w:val="00EF6C63"/>
    <w:rsid w:val="00EF6DA5"/>
    <w:rsid w:val="00EF763E"/>
    <w:rsid w:val="00EF76A6"/>
    <w:rsid w:val="00EF77EA"/>
    <w:rsid w:val="00F0061D"/>
    <w:rsid w:val="00F00850"/>
    <w:rsid w:val="00F01213"/>
    <w:rsid w:val="00F019A7"/>
    <w:rsid w:val="00F01BC6"/>
    <w:rsid w:val="00F0245D"/>
    <w:rsid w:val="00F0283F"/>
    <w:rsid w:val="00F0298A"/>
    <w:rsid w:val="00F029C6"/>
    <w:rsid w:val="00F02C8F"/>
    <w:rsid w:val="00F03347"/>
    <w:rsid w:val="00F039EC"/>
    <w:rsid w:val="00F03C7D"/>
    <w:rsid w:val="00F03ED6"/>
    <w:rsid w:val="00F04011"/>
    <w:rsid w:val="00F0440C"/>
    <w:rsid w:val="00F046AF"/>
    <w:rsid w:val="00F04839"/>
    <w:rsid w:val="00F0491F"/>
    <w:rsid w:val="00F04C51"/>
    <w:rsid w:val="00F04D45"/>
    <w:rsid w:val="00F04D9B"/>
    <w:rsid w:val="00F04EE8"/>
    <w:rsid w:val="00F050FA"/>
    <w:rsid w:val="00F053E6"/>
    <w:rsid w:val="00F06E1B"/>
    <w:rsid w:val="00F075BF"/>
    <w:rsid w:val="00F07768"/>
    <w:rsid w:val="00F0779C"/>
    <w:rsid w:val="00F077FD"/>
    <w:rsid w:val="00F07C19"/>
    <w:rsid w:val="00F07D16"/>
    <w:rsid w:val="00F100D9"/>
    <w:rsid w:val="00F10480"/>
    <w:rsid w:val="00F10B2B"/>
    <w:rsid w:val="00F10BA2"/>
    <w:rsid w:val="00F110DB"/>
    <w:rsid w:val="00F1122D"/>
    <w:rsid w:val="00F113DB"/>
    <w:rsid w:val="00F1186F"/>
    <w:rsid w:val="00F11AB1"/>
    <w:rsid w:val="00F11E65"/>
    <w:rsid w:val="00F11F98"/>
    <w:rsid w:val="00F12572"/>
    <w:rsid w:val="00F125CA"/>
    <w:rsid w:val="00F12674"/>
    <w:rsid w:val="00F12703"/>
    <w:rsid w:val="00F1297D"/>
    <w:rsid w:val="00F12DDD"/>
    <w:rsid w:val="00F13398"/>
    <w:rsid w:val="00F13948"/>
    <w:rsid w:val="00F13B13"/>
    <w:rsid w:val="00F13C5B"/>
    <w:rsid w:val="00F14372"/>
    <w:rsid w:val="00F14FD4"/>
    <w:rsid w:val="00F15311"/>
    <w:rsid w:val="00F1531D"/>
    <w:rsid w:val="00F15651"/>
    <w:rsid w:val="00F15746"/>
    <w:rsid w:val="00F15EB8"/>
    <w:rsid w:val="00F15ED9"/>
    <w:rsid w:val="00F1613C"/>
    <w:rsid w:val="00F1623A"/>
    <w:rsid w:val="00F16A1E"/>
    <w:rsid w:val="00F170F3"/>
    <w:rsid w:val="00F174D5"/>
    <w:rsid w:val="00F1791F"/>
    <w:rsid w:val="00F2012A"/>
    <w:rsid w:val="00F205DE"/>
    <w:rsid w:val="00F2090A"/>
    <w:rsid w:val="00F20AB0"/>
    <w:rsid w:val="00F20B1E"/>
    <w:rsid w:val="00F211EE"/>
    <w:rsid w:val="00F22120"/>
    <w:rsid w:val="00F22546"/>
    <w:rsid w:val="00F2335A"/>
    <w:rsid w:val="00F236A5"/>
    <w:rsid w:val="00F2371D"/>
    <w:rsid w:val="00F23726"/>
    <w:rsid w:val="00F23BED"/>
    <w:rsid w:val="00F23D39"/>
    <w:rsid w:val="00F24CD5"/>
    <w:rsid w:val="00F2515E"/>
    <w:rsid w:val="00F2528F"/>
    <w:rsid w:val="00F25575"/>
    <w:rsid w:val="00F25A2C"/>
    <w:rsid w:val="00F25E9A"/>
    <w:rsid w:val="00F27984"/>
    <w:rsid w:val="00F302EF"/>
    <w:rsid w:val="00F31451"/>
    <w:rsid w:val="00F31823"/>
    <w:rsid w:val="00F319AB"/>
    <w:rsid w:val="00F32905"/>
    <w:rsid w:val="00F32C47"/>
    <w:rsid w:val="00F32D8D"/>
    <w:rsid w:val="00F3395D"/>
    <w:rsid w:val="00F33C77"/>
    <w:rsid w:val="00F33FD0"/>
    <w:rsid w:val="00F34058"/>
    <w:rsid w:val="00F340FB"/>
    <w:rsid w:val="00F3467B"/>
    <w:rsid w:val="00F349A5"/>
    <w:rsid w:val="00F35092"/>
    <w:rsid w:val="00F351CF"/>
    <w:rsid w:val="00F351F7"/>
    <w:rsid w:val="00F35811"/>
    <w:rsid w:val="00F35B75"/>
    <w:rsid w:val="00F35B85"/>
    <w:rsid w:val="00F35BB1"/>
    <w:rsid w:val="00F365C2"/>
    <w:rsid w:val="00F367B3"/>
    <w:rsid w:val="00F37321"/>
    <w:rsid w:val="00F37E03"/>
    <w:rsid w:val="00F40509"/>
    <w:rsid w:val="00F411F0"/>
    <w:rsid w:val="00F41487"/>
    <w:rsid w:val="00F417D2"/>
    <w:rsid w:val="00F41956"/>
    <w:rsid w:val="00F41C39"/>
    <w:rsid w:val="00F41F89"/>
    <w:rsid w:val="00F41FF9"/>
    <w:rsid w:val="00F42132"/>
    <w:rsid w:val="00F42534"/>
    <w:rsid w:val="00F42538"/>
    <w:rsid w:val="00F42F90"/>
    <w:rsid w:val="00F43D41"/>
    <w:rsid w:val="00F4490D"/>
    <w:rsid w:val="00F44DEA"/>
    <w:rsid w:val="00F459FF"/>
    <w:rsid w:val="00F45EEF"/>
    <w:rsid w:val="00F4606E"/>
    <w:rsid w:val="00F4633D"/>
    <w:rsid w:val="00F4715C"/>
    <w:rsid w:val="00F47B45"/>
    <w:rsid w:val="00F47B83"/>
    <w:rsid w:val="00F47C3D"/>
    <w:rsid w:val="00F50649"/>
    <w:rsid w:val="00F50C4C"/>
    <w:rsid w:val="00F50C8E"/>
    <w:rsid w:val="00F50ED0"/>
    <w:rsid w:val="00F51446"/>
    <w:rsid w:val="00F51582"/>
    <w:rsid w:val="00F521A1"/>
    <w:rsid w:val="00F52518"/>
    <w:rsid w:val="00F52617"/>
    <w:rsid w:val="00F52D05"/>
    <w:rsid w:val="00F5325F"/>
    <w:rsid w:val="00F535AF"/>
    <w:rsid w:val="00F53E54"/>
    <w:rsid w:val="00F54072"/>
    <w:rsid w:val="00F547A7"/>
    <w:rsid w:val="00F548E3"/>
    <w:rsid w:val="00F55880"/>
    <w:rsid w:val="00F55CBC"/>
    <w:rsid w:val="00F56309"/>
    <w:rsid w:val="00F56361"/>
    <w:rsid w:val="00F56779"/>
    <w:rsid w:val="00F570DA"/>
    <w:rsid w:val="00F57B5A"/>
    <w:rsid w:val="00F57D35"/>
    <w:rsid w:val="00F60286"/>
    <w:rsid w:val="00F60636"/>
    <w:rsid w:val="00F60ED9"/>
    <w:rsid w:val="00F610C8"/>
    <w:rsid w:val="00F61181"/>
    <w:rsid w:val="00F612B0"/>
    <w:rsid w:val="00F6131B"/>
    <w:rsid w:val="00F615F2"/>
    <w:rsid w:val="00F618C3"/>
    <w:rsid w:val="00F61B4C"/>
    <w:rsid w:val="00F61F55"/>
    <w:rsid w:val="00F62276"/>
    <w:rsid w:val="00F62B23"/>
    <w:rsid w:val="00F62CDC"/>
    <w:rsid w:val="00F62D9B"/>
    <w:rsid w:val="00F632CA"/>
    <w:rsid w:val="00F6362E"/>
    <w:rsid w:val="00F6393E"/>
    <w:rsid w:val="00F63BF9"/>
    <w:rsid w:val="00F63C17"/>
    <w:rsid w:val="00F644EE"/>
    <w:rsid w:val="00F64DF6"/>
    <w:rsid w:val="00F65237"/>
    <w:rsid w:val="00F65841"/>
    <w:rsid w:val="00F65952"/>
    <w:rsid w:val="00F6615B"/>
    <w:rsid w:val="00F66512"/>
    <w:rsid w:val="00F671B2"/>
    <w:rsid w:val="00F6743B"/>
    <w:rsid w:val="00F674C0"/>
    <w:rsid w:val="00F6774E"/>
    <w:rsid w:val="00F67857"/>
    <w:rsid w:val="00F67A87"/>
    <w:rsid w:val="00F67B2B"/>
    <w:rsid w:val="00F70024"/>
    <w:rsid w:val="00F70099"/>
    <w:rsid w:val="00F702E3"/>
    <w:rsid w:val="00F705A2"/>
    <w:rsid w:val="00F705F5"/>
    <w:rsid w:val="00F709A4"/>
    <w:rsid w:val="00F70AB5"/>
    <w:rsid w:val="00F71674"/>
    <w:rsid w:val="00F71831"/>
    <w:rsid w:val="00F71B1E"/>
    <w:rsid w:val="00F71C44"/>
    <w:rsid w:val="00F72EE0"/>
    <w:rsid w:val="00F73D03"/>
    <w:rsid w:val="00F74887"/>
    <w:rsid w:val="00F74968"/>
    <w:rsid w:val="00F749A2"/>
    <w:rsid w:val="00F75294"/>
    <w:rsid w:val="00F76348"/>
    <w:rsid w:val="00F763E7"/>
    <w:rsid w:val="00F77B5E"/>
    <w:rsid w:val="00F77C6E"/>
    <w:rsid w:val="00F80065"/>
    <w:rsid w:val="00F801D6"/>
    <w:rsid w:val="00F803ED"/>
    <w:rsid w:val="00F807D8"/>
    <w:rsid w:val="00F8114E"/>
    <w:rsid w:val="00F815CB"/>
    <w:rsid w:val="00F81660"/>
    <w:rsid w:val="00F816F9"/>
    <w:rsid w:val="00F817F2"/>
    <w:rsid w:val="00F81A77"/>
    <w:rsid w:val="00F81E1B"/>
    <w:rsid w:val="00F82090"/>
    <w:rsid w:val="00F824B1"/>
    <w:rsid w:val="00F833D4"/>
    <w:rsid w:val="00F83503"/>
    <w:rsid w:val="00F8357F"/>
    <w:rsid w:val="00F83B59"/>
    <w:rsid w:val="00F83F86"/>
    <w:rsid w:val="00F84168"/>
    <w:rsid w:val="00F84503"/>
    <w:rsid w:val="00F846E5"/>
    <w:rsid w:val="00F8491C"/>
    <w:rsid w:val="00F84ACB"/>
    <w:rsid w:val="00F84B43"/>
    <w:rsid w:val="00F851EE"/>
    <w:rsid w:val="00F856F2"/>
    <w:rsid w:val="00F8587C"/>
    <w:rsid w:val="00F85C0E"/>
    <w:rsid w:val="00F85ED5"/>
    <w:rsid w:val="00F861B8"/>
    <w:rsid w:val="00F864E8"/>
    <w:rsid w:val="00F8667B"/>
    <w:rsid w:val="00F86B96"/>
    <w:rsid w:val="00F873BE"/>
    <w:rsid w:val="00F87476"/>
    <w:rsid w:val="00F87B1A"/>
    <w:rsid w:val="00F87C14"/>
    <w:rsid w:val="00F87E18"/>
    <w:rsid w:val="00F87FDA"/>
    <w:rsid w:val="00F902F4"/>
    <w:rsid w:val="00F90FF5"/>
    <w:rsid w:val="00F910FB"/>
    <w:rsid w:val="00F912F2"/>
    <w:rsid w:val="00F91C3C"/>
    <w:rsid w:val="00F91DD1"/>
    <w:rsid w:val="00F91E7F"/>
    <w:rsid w:val="00F92065"/>
    <w:rsid w:val="00F9233C"/>
    <w:rsid w:val="00F92568"/>
    <w:rsid w:val="00F925A1"/>
    <w:rsid w:val="00F92C2A"/>
    <w:rsid w:val="00F92E90"/>
    <w:rsid w:val="00F93018"/>
    <w:rsid w:val="00F9323D"/>
    <w:rsid w:val="00F93CA1"/>
    <w:rsid w:val="00F93D6F"/>
    <w:rsid w:val="00F93EB2"/>
    <w:rsid w:val="00F942D2"/>
    <w:rsid w:val="00F94458"/>
    <w:rsid w:val="00F94A70"/>
    <w:rsid w:val="00F94DB3"/>
    <w:rsid w:val="00F95253"/>
    <w:rsid w:val="00F95360"/>
    <w:rsid w:val="00F95E38"/>
    <w:rsid w:val="00F96022"/>
    <w:rsid w:val="00F9614E"/>
    <w:rsid w:val="00F96386"/>
    <w:rsid w:val="00F96B68"/>
    <w:rsid w:val="00F9750D"/>
    <w:rsid w:val="00F97533"/>
    <w:rsid w:val="00F977AB"/>
    <w:rsid w:val="00F97824"/>
    <w:rsid w:val="00F97914"/>
    <w:rsid w:val="00F97E6C"/>
    <w:rsid w:val="00FA0044"/>
    <w:rsid w:val="00FA01EA"/>
    <w:rsid w:val="00FA08FE"/>
    <w:rsid w:val="00FA09AA"/>
    <w:rsid w:val="00FA0A01"/>
    <w:rsid w:val="00FA0B99"/>
    <w:rsid w:val="00FA0BE9"/>
    <w:rsid w:val="00FA0E83"/>
    <w:rsid w:val="00FA0F34"/>
    <w:rsid w:val="00FA1011"/>
    <w:rsid w:val="00FA1347"/>
    <w:rsid w:val="00FA19C3"/>
    <w:rsid w:val="00FA237A"/>
    <w:rsid w:val="00FA23C9"/>
    <w:rsid w:val="00FA24EA"/>
    <w:rsid w:val="00FA3194"/>
    <w:rsid w:val="00FA3340"/>
    <w:rsid w:val="00FA3524"/>
    <w:rsid w:val="00FA3D52"/>
    <w:rsid w:val="00FA3E39"/>
    <w:rsid w:val="00FA3F02"/>
    <w:rsid w:val="00FA4135"/>
    <w:rsid w:val="00FA4286"/>
    <w:rsid w:val="00FA42F6"/>
    <w:rsid w:val="00FA4467"/>
    <w:rsid w:val="00FA47D2"/>
    <w:rsid w:val="00FA4D37"/>
    <w:rsid w:val="00FA5052"/>
    <w:rsid w:val="00FA52C3"/>
    <w:rsid w:val="00FA6368"/>
    <w:rsid w:val="00FA64BA"/>
    <w:rsid w:val="00FA6666"/>
    <w:rsid w:val="00FA6943"/>
    <w:rsid w:val="00FA6DCC"/>
    <w:rsid w:val="00FA6F7F"/>
    <w:rsid w:val="00FA7B68"/>
    <w:rsid w:val="00FB0364"/>
    <w:rsid w:val="00FB0849"/>
    <w:rsid w:val="00FB13BB"/>
    <w:rsid w:val="00FB16A7"/>
    <w:rsid w:val="00FB21BB"/>
    <w:rsid w:val="00FB2517"/>
    <w:rsid w:val="00FB2B59"/>
    <w:rsid w:val="00FB2B67"/>
    <w:rsid w:val="00FB3337"/>
    <w:rsid w:val="00FB3B01"/>
    <w:rsid w:val="00FB404A"/>
    <w:rsid w:val="00FB4113"/>
    <w:rsid w:val="00FB4353"/>
    <w:rsid w:val="00FB43BF"/>
    <w:rsid w:val="00FB4B0D"/>
    <w:rsid w:val="00FB4C14"/>
    <w:rsid w:val="00FB4D9D"/>
    <w:rsid w:val="00FB508F"/>
    <w:rsid w:val="00FB5818"/>
    <w:rsid w:val="00FB594D"/>
    <w:rsid w:val="00FB5B8F"/>
    <w:rsid w:val="00FB657B"/>
    <w:rsid w:val="00FB69B5"/>
    <w:rsid w:val="00FB6D96"/>
    <w:rsid w:val="00FB7F63"/>
    <w:rsid w:val="00FC04DA"/>
    <w:rsid w:val="00FC0E0F"/>
    <w:rsid w:val="00FC2A2F"/>
    <w:rsid w:val="00FC2D10"/>
    <w:rsid w:val="00FC3008"/>
    <w:rsid w:val="00FC3731"/>
    <w:rsid w:val="00FC3A19"/>
    <w:rsid w:val="00FC411B"/>
    <w:rsid w:val="00FC421D"/>
    <w:rsid w:val="00FC4FD7"/>
    <w:rsid w:val="00FC5E47"/>
    <w:rsid w:val="00FC5E69"/>
    <w:rsid w:val="00FC60B7"/>
    <w:rsid w:val="00FC62DB"/>
    <w:rsid w:val="00FC6562"/>
    <w:rsid w:val="00FC65AC"/>
    <w:rsid w:val="00FC6851"/>
    <w:rsid w:val="00FC6E67"/>
    <w:rsid w:val="00FC6FA6"/>
    <w:rsid w:val="00FC74BC"/>
    <w:rsid w:val="00FC7B51"/>
    <w:rsid w:val="00FC7FFD"/>
    <w:rsid w:val="00FD03F0"/>
    <w:rsid w:val="00FD0774"/>
    <w:rsid w:val="00FD097D"/>
    <w:rsid w:val="00FD09E1"/>
    <w:rsid w:val="00FD23A5"/>
    <w:rsid w:val="00FD2AF9"/>
    <w:rsid w:val="00FD2DB5"/>
    <w:rsid w:val="00FD43E1"/>
    <w:rsid w:val="00FD47B7"/>
    <w:rsid w:val="00FD4D17"/>
    <w:rsid w:val="00FD4E7C"/>
    <w:rsid w:val="00FD5827"/>
    <w:rsid w:val="00FD59C7"/>
    <w:rsid w:val="00FD5A77"/>
    <w:rsid w:val="00FD5C73"/>
    <w:rsid w:val="00FD6170"/>
    <w:rsid w:val="00FD6379"/>
    <w:rsid w:val="00FD64CB"/>
    <w:rsid w:val="00FD6540"/>
    <w:rsid w:val="00FD658F"/>
    <w:rsid w:val="00FD67A7"/>
    <w:rsid w:val="00FD682C"/>
    <w:rsid w:val="00FD7200"/>
    <w:rsid w:val="00FD7249"/>
    <w:rsid w:val="00FD7340"/>
    <w:rsid w:val="00FD7959"/>
    <w:rsid w:val="00FD7A22"/>
    <w:rsid w:val="00FD7BFE"/>
    <w:rsid w:val="00FE089B"/>
    <w:rsid w:val="00FE0924"/>
    <w:rsid w:val="00FE097E"/>
    <w:rsid w:val="00FE0F57"/>
    <w:rsid w:val="00FE17B1"/>
    <w:rsid w:val="00FE1B64"/>
    <w:rsid w:val="00FE1B73"/>
    <w:rsid w:val="00FE203D"/>
    <w:rsid w:val="00FE21B9"/>
    <w:rsid w:val="00FE21C3"/>
    <w:rsid w:val="00FE21F9"/>
    <w:rsid w:val="00FE4256"/>
    <w:rsid w:val="00FE485E"/>
    <w:rsid w:val="00FE4C25"/>
    <w:rsid w:val="00FE4F87"/>
    <w:rsid w:val="00FE5258"/>
    <w:rsid w:val="00FE52E6"/>
    <w:rsid w:val="00FE536E"/>
    <w:rsid w:val="00FE5989"/>
    <w:rsid w:val="00FE6056"/>
    <w:rsid w:val="00FE60F0"/>
    <w:rsid w:val="00FE61EE"/>
    <w:rsid w:val="00FE6583"/>
    <w:rsid w:val="00FE67FB"/>
    <w:rsid w:val="00FE69CB"/>
    <w:rsid w:val="00FE6E53"/>
    <w:rsid w:val="00FF04B6"/>
    <w:rsid w:val="00FF08B2"/>
    <w:rsid w:val="00FF1FBA"/>
    <w:rsid w:val="00FF270B"/>
    <w:rsid w:val="00FF3005"/>
    <w:rsid w:val="00FF3165"/>
    <w:rsid w:val="00FF3489"/>
    <w:rsid w:val="00FF34A7"/>
    <w:rsid w:val="00FF3528"/>
    <w:rsid w:val="00FF371D"/>
    <w:rsid w:val="00FF3CF9"/>
    <w:rsid w:val="00FF3CFD"/>
    <w:rsid w:val="00FF4A81"/>
    <w:rsid w:val="00FF4CCA"/>
    <w:rsid w:val="00FF517F"/>
    <w:rsid w:val="00FF65D3"/>
    <w:rsid w:val="00FF65FD"/>
    <w:rsid w:val="00FF6909"/>
    <w:rsid w:val="00FF6FC2"/>
    <w:rsid w:val="00FF73B1"/>
    <w:rsid w:val="00FF780D"/>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AFE5AD4"/>
  <w15:chartTrackingRefBased/>
  <w15:docId w15:val="{B35A3E4F-03A0-43F3-8868-CB21B5E755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uiPriority="20"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4A48"/>
    <w:pPr>
      <w:spacing w:after="180"/>
    </w:pPr>
    <w:rPr>
      <w:rFonts w:eastAsia="Times New Roman"/>
      <w:lang w:val="en-GB"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basedOn w:val="Normal"/>
    <w:next w:val="BodyText"/>
    <w:link w:val="Heading1Char1"/>
    <w:qFormat/>
    <w:rsid w:val="009C1D1E"/>
    <w:pPr>
      <w:keepNext/>
      <w:numPr>
        <w:numId w:val="1"/>
      </w:numPr>
      <w:spacing w:before="240" w:after="120"/>
      <w:ind w:right="284"/>
      <w:outlineLvl w:val="0"/>
    </w:pPr>
    <w:rPr>
      <w:rFonts w:ascii="Arial" w:hAnsi="Arial"/>
      <w:b/>
      <w:sz w:val="24"/>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Normal"/>
    <w:next w:val="BodyText"/>
    <w:link w:val="Heading2Char"/>
    <w:qFormat/>
    <w:rsid w:val="009C1D1E"/>
    <w:pPr>
      <w:keepNext/>
      <w:numPr>
        <w:ilvl w:val="1"/>
        <w:numId w:val="1"/>
      </w:numPr>
      <w:spacing w:before="120" w:after="120"/>
      <w:ind w:right="284"/>
      <w:outlineLvl w:val="1"/>
    </w:pPr>
    <w:rPr>
      <w:rFonts w:ascii="Arial" w:hAnsi="Arial"/>
      <w:b/>
      <w:sz w:val="24"/>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Normal"/>
    <w:next w:val="BodyText"/>
    <w:link w:val="Heading3Char"/>
    <w:qFormat/>
    <w:rsid w:val="00CE5BBA"/>
    <w:pPr>
      <w:keepNext/>
      <w:numPr>
        <w:ilvl w:val="2"/>
        <w:numId w:val="1"/>
      </w:numPr>
      <w:outlineLvl w:val="2"/>
    </w:pPr>
    <w:rPr>
      <w:sz w:val="24"/>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Normal"/>
    <w:next w:val="BodyText"/>
    <w:link w:val="Heading4Char"/>
    <w:qFormat/>
    <w:rsid w:val="00CE5BBA"/>
    <w:pPr>
      <w:keepNext/>
      <w:numPr>
        <w:ilvl w:val="3"/>
        <w:numId w:val="1"/>
      </w:numPr>
      <w:spacing w:before="240" w:after="60"/>
      <w:outlineLvl w:val="3"/>
    </w:pPr>
    <w:rPr>
      <w:b/>
      <w:bCs/>
      <w:sz w:val="28"/>
      <w:szCs w:val="28"/>
    </w:rPr>
  </w:style>
  <w:style w:type="paragraph" w:styleId="Heading5">
    <w:name w:val="heading 5"/>
    <w:aliases w:val="h5,Heading5,Head5,H5,M5,mh2,Module heading 2,heading 8,Numbered Sub-list,Heading 81"/>
    <w:basedOn w:val="Normal"/>
    <w:next w:val="Normal"/>
    <w:link w:val="Heading5Char"/>
    <w:qFormat/>
    <w:rsid w:val="00CE5BBA"/>
    <w:pPr>
      <w:keepNext/>
      <w:numPr>
        <w:ilvl w:val="4"/>
        <w:numId w:val="1"/>
      </w:numPr>
      <w:jc w:val="center"/>
      <w:outlineLvl w:val="4"/>
    </w:pPr>
    <w:rPr>
      <w:rFonts w:ascii="Arial" w:hAnsi="Arial"/>
      <w:b/>
      <w:sz w:val="24"/>
    </w:rPr>
  </w:style>
  <w:style w:type="paragraph" w:styleId="Heading6">
    <w:name w:val="heading 6"/>
    <w:aliases w:val="T1,Header 6"/>
    <w:basedOn w:val="Normal"/>
    <w:next w:val="Normal"/>
    <w:link w:val="Heading6Char"/>
    <w:qFormat/>
    <w:rsid w:val="00CE5BBA"/>
    <w:pPr>
      <w:keepNext/>
      <w:numPr>
        <w:ilvl w:val="5"/>
        <w:numId w:val="1"/>
      </w:numPr>
      <w:outlineLvl w:val="5"/>
    </w:pPr>
    <w:rPr>
      <w:rFonts w:ascii="Arial" w:hAnsi="Arial"/>
      <w:b/>
      <w:color w:val="C0C0C0"/>
      <w:sz w:val="24"/>
    </w:rPr>
  </w:style>
  <w:style w:type="paragraph" w:styleId="Heading7">
    <w:name w:val="heading 7"/>
    <w:basedOn w:val="Normal"/>
    <w:next w:val="Normal"/>
    <w:link w:val="Heading7Char"/>
    <w:qFormat/>
    <w:rsid w:val="00CE5BBA"/>
    <w:pPr>
      <w:numPr>
        <w:ilvl w:val="6"/>
        <w:numId w:val="1"/>
      </w:numPr>
      <w:spacing w:before="240" w:after="60"/>
      <w:outlineLvl w:val="6"/>
    </w:pPr>
    <w:rPr>
      <w:sz w:val="24"/>
      <w:szCs w:val="24"/>
    </w:rPr>
  </w:style>
  <w:style w:type="paragraph" w:styleId="Heading8">
    <w:name w:val="heading 8"/>
    <w:basedOn w:val="Normal"/>
    <w:next w:val="Normal"/>
    <w:link w:val="Heading8Char"/>
    <w:qFormat/>
    <w:rsid w:val="00CE5BBA"/>
    <w:pPr>
      <w:numPr>
        <w:ilvl w:val="7"/>
        <w:numId w:val="1"/>
      </w:numPr>
      <w:spacing w:before="240" w:after="60"/>
      <w:outlineLvl w:val="7"/>
    </w:pPr>
    <w:rPr>
      <w:i/>
      <w:iCs/>
      <w:sz w:val="24"/>
      <w:szCs w:val="24"/>
    </w:rPr>
  </w:style>
  <w:style w:type="paragraph" w:styleId="Heading9">
    <w:name w:val="heading 9"/>
    <w:basedOn w:val="Normal"/>
    <w:next w:val="Normal"/>
    <w:link w:val="Heading9Char"/>
    <w:qFormat/>
    <w:rsid w:val="00CE5BBA"/>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pPr>
      <w:tabs>
        <w:tab w:val="center" w:pos="4153"/>
        <w:tab w:val="right" w:pos="8306"/>
      </w:tabs>
    </w:pPr>
  </w:style>
  <w:style w:type="paragraph" w:styleId="Footer">
    <w:name w:val="footer"/>
    <w:basedOn w:val="Normal"/>
    <w:link w:val="FooterChar"/>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link w:val="B1Char"/>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C1D1E"/>
    <w:pPr>
      <w:spacing w:after="120"/>
    </w:pPr>
  </w:style>
  <w:style w:type="table" w:styleId="TableGrid">
    <w:name w:val="Table Grid"/>
    <w:basedOn w:val="TableNormal"/>
    <w:uiPriority w:val="39"/>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qFormat/>
    <w:rsid w:val="00B0059F"/>
    <w:rPr>
      <w:b/>
      <w:bC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237340"/>
  </w:style>
  <w:style w:type="character" w:styleId="FootnoteReference">
    <w:name w:val="footnote reference"/>
    <w:semiHidden/>
    <w:rsid w:val="00237340"/>
    <w:rPr>
      <w:vertAlign w:val="superscript"/>
    </w:rPr>
  </w:style>
  <w:style w:type="paragraph" w:customStyle="1" w:styleId="EX">
    <w:name w:val="EX"/>
    <w:basedOn w:val="Normal"/>
    <w:link w:val="EXChar"/>
    <w:rsid w:val="00D466E4"/>
    <w:pPr>
      <w:keepLines/>
      <w:ind w:left="1702" w:hanging="1418"/>
    </w:pPr>
  </w:style>
  <w:style w:type="paragraph" w:customStyle="1" w:styleId="TAH">
    <w:name w:val="TAH"/>
    <w:basedOn w:val="TAC"/>
    <w:link w:val="TAHCar"/>
    <w:qFormat/>
    <w:rsid w:val="00F07768"/>
    <w:rPr>
      <w:b/>
    </w:rPr>
  </w:style>
  <w:style w:type="paragraph" w:styleId="BlockText">
    <w:name w:val="Block Text"/>
    <w:basedOn w:val="Normal"/>
    <w:rsid w:val="009C1154"/>
    <w:pPr>
      <w:spacing w:after="120"/>
      <w:ind w:left="1440" w:right="1440"/>
    </w:pPr>
  </w:style>
  <w:style w:type="paragraph" w:customStyle="1" w:styleId="TAC">
    <w:name w:val="TAC"/>
    <w:basedOn w:val="Normal"/>
    <w:link w:val="TACChar"/>
    <w:rsid w:val="00F07768"/>
    <w:pPr>
      <w:keepNext/>
      <w:keepLines/>
      <w:overflowPunct w:val="0"/>
      <w:autoSpaceDE w:val="0"/>
      <w:autoSpaceDN w:val="0"/>
      <w:adjustRightInd w:val="0"/>
      <w:jc w:val="center"/>
      <w:textAlignment w:val="baseline"/>
    </w:pPr>
    <w:rPr>
      <w:rFonts w:ascii="Arial" w:hAnsi="Arial"/>
      <w:sz w:val="18"/>
      <w:lang w:eastAsia="ja-JP"/>
    </w:rPr>
  </w:style>
  <w:style w:type="character" w:customStyle="1" w:styleId="TACChar">
    <w:name w:val="TAC Char"/>
    <w:link w:val="TAC"/>
    <w:rsid w:val="002F24C5"/>
    <w:rPr>
      <w:rFonts w:ascii="Arial" w:hAnsi="Arial"/>
      <w:sz w:val="18"/>
      <w:lang w:val="en-GB" w:eastAsia="ja-JP" w:bidi="ar-SA"/>
    </w:rPr>
  </w:style>
  <w:style w:type="paragraph" w:customStyle="1" w:styleId="EditorsNote">
    <w:name w:val="Editor's Note"/>
    <w:aliases w:val="EN"/>
    <w:basedOn w:val="Normal"/>
    <w:rsid w:val="007B6005"/>
    <w:pPr>
      <w:keepLines/>
      <w:ind w:left="1135" w:hanging="851"/>
    </w:pPr>
    <w:rPr>
      <w:color w:val="FF0000"/>
    </w:rPr>
  </w:style>
  <w:style w:type="paragraph" w:customStyle="1" w:styleId="TH">
    <w:name w:val="TH"/>
    <w:basedOn w:val="Normal"/>
    <w:link w:val="THChar"/>
    <w:qFormat/>
    <w:rsid w:val="003E6917"/>
    <w:pPr>
      <w:keepNext/>
      <w:keepLines/>
      <w:overflowPunct w:val="0"/>
      <w:autoSpaceDE w:val="0"/>
      <w:autoSpaceDN w:val="0"/>
      <w:adjustRightInd w:val="0"/>
      <w:spacing w:before="60"/>
      <w:jc w:val="center"/>
      <w:textAlignment w:val="baseline"/>
    </w:pPr>
    <w:rPr>
      <w:rFonts w:ascii="Arial" w:hAnsi="Arial"/>
      <w:b/>
      <w:lang w:eastAsia="ja-JP"/>
    </w:rPr>
  </w:style>
  <w:style w:type="character" w:customStyle="1" w:styleId="THChar">
    <w:name w:val="TH Char"/>
    <w:link w:val="TH"/>
    <w:qFormat/>
    <w:rsid w:val="003E6917"/>
    <w:rPr>
      <w:rFonts w:ascii="Arial" w:hAnsi="Arial"/>
      <w:b/>
      <w:lang w:val="en-GB" w:eastAsia="ja-JP" w:bidi="ar-SA"/>
    </w:rPr>
  </w:style>
  <w:style w:type="paragraph" w:customStyle="1" w:styleId="TAN">
    <w:name w:val="TAN"/>
    <w:basedOn w:val="Normal"/>
    <w:link w:val="TANChar"/>
    <w:rsid w:val="003E6917"/>
    <w:pPr>
      <w:keepNext/>
      <w:keepLines/>
      <w:overflowPunct w:val="0"/>
      <w:autoSpaceDE w:val="0"/>
      <w:autoSpaceDN w:val="0"/>
      <w:adjustRightInd w:val="0"/>
      <w:ind w:left="851" w:hanging="851"/>
      <w:textAlignment w:val="baseline"/>
    </w:pPr>
    <w:rPr>
      <w:rFonts w:ascii="Arial" w:hAnsi="Arial"/>
      <w:sz w:val="18"/>
      <w:lang w:eastAsia="ja-JP"/>
    </w:rPr>
  </w:style>
  <w:style w:type="paragraph" w:customStyle="1" w:styleId="TableText">
    <w:name w:val="TableText"/>
    <w:basedOn w:val="BodyTextIndent"/>
    <w:rsid w:val="003E6917"/>
    <w:pPr>
      <w:keepNext/>
      <w:keepLines/>
      <w:overflowPunct w:val="0"/>
      <w:autoSpaceDE w:val="0"/>
      <w:autoSpaceDN w:val="0"/>
      <w:adjustRightInd w:val="0"/>
      <w:spacing w:after="180"/>
      <w:ind w:left="0"/>
      <w:jc w:val="center"/>
      <w:textAlignment w:val="baseline"/>
    </w:pPr>
    <w:rPr>
      <w:snapToGrid w:val="0"/>
      <w:kern w:val="2"/>
    </w:rPr>
  </w:style>
  <w:style w:type="paragraph" w:customStyle="1" w:styleId="CRCoverPage">
    <w:name w:val="CR Cover Page"/>
    <w:next w:val="Normal"/>
    <w:link w:val="CRCoverPageChar"/>
    <w:rsid w:val="003E6917"/>
    <w:pPr>
      <w:spacing w:after="120"/>
    </w:pPr>
    <w:rPr>
      <w:rFonts w:ascii="Arial" w:hAnsi="Arial"/>
      <w:lang w:val="en-GB" w:eastAsia="en-US"/>
    </w:rPr>
  </w:style>
  <w:style w:type="paragraph" w:styleId="BodyTextIndent">
    <w:name w:val="Body Text Indent"/>
    <w:basedOn w:val="Normal"/>
    <w:link w:val="BodyTextIndentChar"/>
    <w:rsid w:val="003E6917"/>
    <w:pPr>
      <w:spacing w:after="120"/>
      <w:ind w:left="283"/>
    </w:pPr>
  </w:style>
  <w:style w:type="paragraph" w:customStyle="1" w:styleId="EQ">
    <w:name w:val="EQ"/>
    <w:basedOn w:val="Normal"/>
    <w:next w:val="Normal"/>
    <w:link w:val="EQChar"/>
    <w:uiPriority w:val="99"/>
    <w:qFormat/>
    <w:rsid w:val="00EC5BC2"/>
    <w:pPr>
      <w:keepLines/>
      <w:tabs>
        <w:tab w:val="center" w:pos="4536"/>
        <w:tab w:val="right" w:pos="9072"/>
      </w:tabs>
      <w:overflowPunct w:val="0"/>
      <w:autoSpaceDE w:val="0"/>
      <w:autoSpaceDN w:val="0"/>
      <w:adjustRightInd w:val="0"/>
      <w:textAlignment w:val="baseline"/>
    </w:pPr>
    <w:rPr>
      <w:noProof/>
      <w:lang w:eastAsia="ja-JP"/>
    </w:rPr>
  </w:style>
  <w:style w:type="paragraph" w:customStyle="1" w:styleId="NO">
    <w:name w:val="NO"/>
    <w:basedOn w:val="Normal"/>
    <w:link w:val="NOChar"/>
    <w:rsid w:val="00E15B7A"/>
    <w:pPr>
      <w:keepLines/>
      <w:overflowPunct w:val="0"/>
      <w:autoSpaceDE w:val="0"/>
      <w:autoSpaceDN w:val="0"/>
      <w:adjustRightInd w:val="0"/>
      <w:ind w:left="1135" w:hanging="851"/>
      <w:textAlignment w:val="baseline"/>
    </w:pPr>
    <w:rPr>
      <w:lang w:eastAsia="ja-JP"/>
    </w:rPr>
  </w:style>
  <w:style w:type="character" w:customStyle="1" w:styleId="NOChar">
    <w:name w:val="NO Char"/>
    <w:link w:val="NO"/>
    <w:rsid w:val="00E15B7A"/>
    <w:rPr>
      <w:lang w:val="en-GB" w:eastAsia="ja-JP" w:bidi="ar-SA"/>
    </w:rPr>
  </w:style>
  <w:style w:type="paragraph" w:styleId="TOC5">
    <w:name w:val="toc 5"/>
    <w:basedOn w:val="TOC4"/>
    <w:semiHidden/>
    <w:rsid w:val="0022573B"/>
    <w:pPr>
      <w:keepLines/>
      <w:widowControl w:val="0"/>
      <w:tabs>
        <w:tab w:val="right" w:leader="dot" w:pos="9639"/>
      </w:tabs>
      <w:overflowPunct w:val="0"/>
      <w:autoSpaceDE w:val="0"/>
      <w:autoSpaceDN w:val="0"/>
      <w:adjustRightInd w:val="0"/>
      <w:ind w:left="1701" w:right="425" w:hanging="1701"/>
      <w:textAlignment w:val="baseline"/>
    </w:pPr>
    <w:rPr>
      <w:noProof/>
      <w:lang w:val="en-US" w:eastAsia="zh-CN"/>
    </w:rPr>
  </w:style>
  <w:style w:type="paragraph" w:styleId="TOC4">
    <w:name w:val="toc 4"/>
    <w:basedOn w:val="Normal"/>
    <w:next w:val="Normal"/>
    <w:autoRedefine/>
    <w:semiHidden/>
    <w:rsid w:val="0022573B"/>
    <w:pPr>
      <w:ind w:left="600"/>
    </w:pPr>
  </w:style>
  <w:style w:type="paragraph" w:styleId="BalloonText">
    <w:name w:val="Balloon Text"/>
    <w:basedOn w:val="Normal"/>
    <w:link w:val="BalloonTextChar"/>
    <w:semiHidden/>
    <w:rsid w:val="00050E6C"/>
    <w:rPr>
      <w:rFonts w:ascii="Tahoma" w:hAnsi="Tahoma" w:cs="Tahoma"/>
      <w:sz w:val="16"/>
      <w:szCs w:val="16"/>
    </w:rPr>
  </w:style>
  <w:style w:type="character" w:customStyle="1" w:styleId="TANChar">
    <w:name w:val="TAN Char"/>
    <w:link w:val="TAN"/>
    <w:rsid w:val="00A6553F"/>
    <w:rPr>
      <w:rFonts w:ascii="Arial" w:hAnsi="Arial"/>
      <w:sz w:val="18"/>
      <w:lang w:val="en-GB" w:eastAsia="ja-JP" w:bidi="ar-SA"/>
    </w:rPr>
  </w:style>
  <w:style w:type="character" w:customStyle="1" w:styleId="TAHCar">
    <w:name w:val="TAH Car"/>
    <w:link w:val="TAH"/>
    <w:qFormat/>
    <w:rsid w:val="00A6553F"/>
    <w:rPr>
      <w:rFonts w:ascii="Arial" w:hAnsi="Arial"/>
      <w:b/>
      <w:sz w:val="18"/>
      <w:lang w:val="en-GB" w:eastAsia="ja-JP" w:bidi="ar-SA"/>
    </w:rPr>
  </w:style>
  <w:style w:type="paragraph" w:styleId="TOC3">
    <w:name w:val="toc 3"/>
    <w:basedOn w:val="Normal"/>
    <w:next w:val="Normal"/>
    <w:autoRedefine/>
    <w:semiHidden/>
    <w:rsid w:val="00844AA7"/>
    <w:pPr>
      <w:ind w:left="400"/>
    </w:pPr>
  </w:style>
  <w:style w:type="paragraph" w:styleId="TOC2">
    <w:name w:val="toc 2"/>
    <w:basedOn w:val="Normal"/>
    <w:next w:val="Normal"/>
    <w:autoRedefine/>
    <w:semiHidden/>
    <w:rsid w:val="00844AA7"/>
    <w:pPr>
      <w:ind w:left="200"/>
    </w:pPr>
  </w:style>
  <w:style w:type="paragraph" w:styleId="Date">
    <w:name w:val="Date"/>
    <w:basedOn w:val="Normal"/>
    <w:next w:val="Normal"/>
    <w:link w:val="DateChar"/>
    <w:rsid w:val="001D72B4"/>
  </w:style>
  <w:style w:type="character" w:styleId="CommentReference">
    <w:name w:val="annotation reference"/>
    <w:semiHidden/>
    <w:rsid w:val="000D39F6"/>
    <w:rPr>
      <w:sz w:val="16"/>
      <w:szCs w:val="16"/>
    </w:rPr>
  </w:style>
  <w:style w:type="paragraph" w:styleId="CommentSubject">
    <w:name w:val="annotation subject"/>
    <w:basedOn w:val="CommentText"/>
    <w:next w:val="CommentText"/>
    <w:link w:val="CommentSubjectChar"/>
    <w:semiHidden/>
    <w:rsid w:val="000D39F6"/>
    <w:pPr>
      <w:tabs>
        <w:tab w:val="clear" w:pos="1418"/>
        <w:tab w:val="clear" w:pos="4678"/>
        <w:tab w:val="clear" w:pos="5954"/>
        <w:tab w:val="clear" w:pos="7088"/>
      </w:tabs>
      <w:spacing w:after="0"/>
      <w:jc w:val="left"/>
    </w:pPr>
    <w:rPr>
      <w:rFonts w:ascii="Times New Roman" w:hAnsi="Times New Roman"/>
      <w:b/>
      <w:bCs/>
    </w:rPr>
  </w:style>
  <w:style w:type="paragraph" w:customStyle="1" w:styleId="CharCharCharChar1">
    <w:name w:val="Char Char Char Char1"/>
    <w:semiHidden/>
    <w:rsid w:val="000D5B4A"/>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table" w:customStyle="1" w:styleId="TableGrid1">
    <w:name w:val="Table Grid1"/>
    <w:basedOn w:val="TableNormal"/>
    <w:next w:val="TableGrid"/>
    <w:rsid w:val="003E726C"/>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rsid w:val="002F0774"/>
    <w:rPr>
      <w:rFonts w:eastAsia="SimSun"/>
      <w:noProof/>
      <w:lang w:val="en-GB" w:eastAsia="ja-JP" w:bidi="ar-SA"/>
    </w:rPr>
  </w:style>
  <w:style w:type="paragraph" w:customStyle="1" w:styleId="TAR">
    <w:name w:val="TAR"/>
    <w:basedOn w:val="TAL"/>
    <w:rsid w:val="00CA4076"/>
    <w:pPr>
      <w:jc w:val="right"/>
    </w:pPr>
  </w:style>
  <w:style w:type="paragraph" w:customStyle="1" w:styleId="TAL">
    <w:name w:val="TAL"/>
    <w:basedOn w:val="Normal"/>
    <w:link w:val="TALCar"/>
    <w:rsid w:val="00CA4076"/>
    <w:pPr>
      <w:keepNext/>
      <w:keepLines/>
      <w:overflowPunct w:val="0"/>
      <w:autoSpaceDE w:val="0"/>
      <w:autoSpaceDN w:val="0"/>
      <w:adjustRightInd w:val="0"/>
      <w:textAlignment w:val="baseline"/>
    </w:pPr>
    <w:rPr>
      <w:rFonts w:ascii="Arial" w:hAnsi="Arial"/>
      <w:sz w:val="18"/>
    </w:rPr>
  </w:style>
  <w:style w:type="character" w:customStyle="1" w:styleId="TALCar">
    <w:name w:val="TAL Car"/>
    <w:link w:val="TAL"/>
    <w:rsid w:val="00CA4076"/>
    <w:rPr>
      <w:rFonts w:ascii="Arial" w:hAnsi="Arial"/>
      <w:sz w:val="18"/>
      <w:lang w:val="en-GB" w:eastAsia="en-US" w:bidi="ar-SA"/>
    </w:rPr>
  </w:style>
  <w:style w:type="character" w:customStyle="1" w:styleId="TALChar">
    <w:name w:val="TAL Char"/>
    <w:rsid w:val="00EA07AC"/>
    <w:rPr>
      <w:rFonts w:ascii="Arial" w:eastAsia="Batang" w:hAnsi="Arial"/>
      <w:sz w:val="18"/>
      <w:lang w:val="en-GB" w:eastAsia="en-US" w:bidi="ar-SA"/>
    </w:rPr>
  </w:style>
  <w:style w:type="paragraph" w:customStyle="1" w:styleId="H6">
    <w:name w:val="H6"/>
    <w:basedOn w:val="Heading5"/>
    <w:next w:val="Normal"/>
    <w:link w:val="H6Char"/>
    <w:rsid w:val="002351BC"/>
    <w:pPr>
      <w:keepLines/>
      <w:numPr>
        <w:ilvl w:val="0"/>
        <w:numId w:val="0"/>
      </w:numPr>
      <w:spacing w:before="120"/>
      <w:ind w:left="1985" w:hanging="1985"/>
      <w:jc w:val="left"/>
      <w:outlineLvl w:val="9"/>
    </w:pPr>
    <w:rPr>
      <w:rFonts w:eastAsia="Batang"/>
      <w:b w:val="0"/>
      <w:sz w:val="20"/>
    </w:rPr>
  </w:style>
  <w:style w:type="character" w:customStyle="1" w:styleId="H6Char">
    <w:name w:val="H6 Char"/>
    <w:link w:val="H6"/>
    <w:rsid w:val="002351BC"/>
    <w:rPr>
      <w:rFonts w:ascii="Arial" w:eastAsia="Batang" w:hAnsi="Arial"/>
      <w:lang w:val="en-GB" w:eastAsia="en-US" w:bidi="ar-SA"/>
    </w:rPr>
  </w:style>
  <w:style w:type="character" w:customStyle="1" w:styleId="B1Char">
    <w:name w:val="B1 Char"/>
    <w:link w:val="B1"/>
    <w:rsid w:val="002351BC"/>
    <w:rPr>
      <w:rFonts w:ascii="Arial" w:eastAsia="SimSun" w:hAnsi="Arial"/>
      <w:lang w:val="en-GB" w:eastAsia="en-US" w:bidi="ar-SA"/>
    </w:rPr>
  </w:style>
  <w:style w:type="paragraph" w:styleId="NormalWeb">
    <w:name w:val="Normal (Web)"/>
    <w:basedOn w:val="Normal"/>
    <w:uiPriority w:val="99"/>
    <w:rsid w:val="00593E8B"/>
    <w:pPr>
      <w:spacing w:before="100" w:beforeAutospacing="1" w:after="100" w:afterAutospacing="1"/>
    </w:pPr>
    <w:rPr>
      <w:rFonts w:eastAsia="Batang"/>
      <w:sz w:val="24"/>
      <w:szCs w:val="24"/>
      <w:lang w:val="en-US" w:eastAsia="ja-JP"/>
    </w:rPr>
  </w:style>
  <w:style w:type="paragraph" w:customStyle="1" w:styleId="footnote">
    <w:name w:val="footnote"/>
    <w:basedOn w:val="Normal"/>
    <w:rsid w:val="00593E8B"/>
    <w:pPr>
      <w:spacing w:before="100" w:beforeAutospacing="1" w:after="100" w:afterAutospacing="1"/>
    </w:pPr>
    <w:rPr>
      <w:rFonts w:eastAsia="Batang"/>
      <w:sz w:val="24"/>
      <w:szCs w:val="24"/>
      <w:lang w:val="en-US" w:eastAsia="ja-JP"/>
    </w:rPr>
  </w:style>
  <w:style w:type="paragraph" w:styleId="Title">
    <w:name w:val="Title"/>
    <w:basedOn w:val="Normal"/>
    <w:next w:val="Normal"/>
    <w:link w:val="TitleChar"/>
    <w:qFormat/>
    <w:rsid w:val="00CC16A7"/>
    <w:pPr>
      <w:overflowPunct w:val="0"/>
      <w:autoSpaceDE w:val="0"/>
      <w:autoSpaceDN w:val="0"/>
      <w:adjustRightInd w:val="0"/>
      <w:spacing w:before="240" w:after="60"/>
      <w:textAlignment w:val="baseline"/>
      <w:outlineLvl w:val="0"/>
    </w:pPr>
    <w:rPr>
      <w:rFonts w:ascii="Courier New" w:hAnsi="Courier New"/>
      <w:lang w:val="nb-NO"/>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uiPriority w:val="35"/>
    <w:rsid w:val="004D2103"/>
    <w:rPr>
      <w:b/>
      <w:bCs/>
      <w:lang w:val="en-GB"/>
    </w:rPr>
  </w:style>
  <w:style w:type="paragraph" w:styleId="NoSpacing">
    <w:name w:val="No Spacing"/>
    <w:uiPriority w:val="1"/>
    <w:qFormat/>
    <w:rsid w:val="00F91E7F"/>
    <w:pPr>
      <w:overflowPunct w:val="0"/>
      <w:autoSpaceDE w:val="0"/>
      <w:autoSpaceDN w:val="0"/>
      <w:adjustRightInd w:val="0"/>
    </w:pPr>
    <w:rPr>
      <w:rFonts w:eastAsia="Times New Roman"/>
      <w:lang w:val="en-GB" w:eastAsia="ja-JP"/>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link w:val="BodyText"/>
    <w:rsid w:val="00AA4CB7"/>
    <w:rPr>
      <w:lang w:val="en-GB"/>
    </w:rPr>
  </w:style>
  <w:style w:type="paragraph" w:customStyle="1" w:styleId="Reference">
    <w:name w:val="Reference"/>
    <w:basedOn w:val="Normal"/>
    <w:rsid w:val="00440F02"/>
    <w:pPr>
      <w:numPr>
        <w:numId w:val="2"/>
      </w:numPr>
    </w:pPr>
    <w:rPr>
      <w:rFonts w:eastAsia="MS Mincho"/>
      <w:lang w:eastAsia="en-GB"/>
    </w:rPr>
  </w:style>
  <w:style w:type="character" w:customStyle="1" w:styleId="Heading1Char">
    <w:name w:val="Heading 1 Char"/>
    <w:rsid w:val="00BD1A2C"/>
    <w:rPr>
      <w:rFonts w:ascii="Cambria" w:eastAsia="Times New Roman" w:hAnsi="Cambria" w:cs="Times New Roman"/>
      <w:b/>
      <w:bCs/>
      <w:color w:val="365F91"/>
      <w:sz w:val="28"/>
      <w:szCs w:val="28"/>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rsid w:val="00BD1A2C"/>
    <w:rPr>
      <w:rFonts w:ascii="Arial" w:eastAsia="Times New Roman" w:hAnsi="Arial"/>
      <w:b/>
      <w:sz w:val="24"/>
      <w:lang w:val="en-GB" w:eastAsia="en-US"/>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rsid w:val="00BD1A2C"/>
    <w:rPr>
      <w:rFonts w:eastAsia="Times New Roman"/>
      <w:sz w:val="24"/>
      <w:lang w:val="en-GB"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BD1A2C"/>
    <w:rPr>
      <w:rFonts w:eastAsia="Times New Roman"/>
      <w:b/>
      <w:bCs/>
      <w:sz w:val="28"/>
      <w:szCs w:val="28"/>
      <w:lang w:val="en-GB" w:eastAsia="en-US"/>
    </w:rPr>
  </w:style>
  <w:style w:type="character" w:customStyle="1" w:styleId="Heading5Char">
    <w:name w:val="Heading 5 Char"/>
    <w:aliases w:val="h5 Char5,Heading5 Char4,Head5 Char4,H5 Char4,M5 Char4,mh2 Char4,Module heading 2 Char4,heading 8 Char4,Numbered Sub-list Char3,Heading 81 Char"/>
    <w:link w:val="Heading5"/>
    <w:rsid w:val="00BD1A2C"/>
    <w:rPr>
      <w:rFonts w:ascii="Arial" w:eastAsia="Times New Roman" w:hAnsi="Arial"/>
      <w:b/>
      <w:sz w:val="24"/>
      <w:lang w:val="en-GB" w:eastAsia="en-US"/>
    </w:rPr>
  </w:style>
  <w:style w:type="character" w:customStyle="1" w:styleId="Heading6Char">
    <w:name w:val="Heading 6 Char"/>
    <w:aliases w:val="T1 Char4,Header 6 Char"/>
    <w:link w:val="Heading6"/>
    <w:rsid w:val="00BD1A2C"/>
    <w:rPr>
      <w:rFonts w:ascii="Arial" w:eastAsia="Times New Roman" w:hAnsi="Arial"/>
      <w:b/>
      <w:color w:val="C0C0C0"/>
      <w:sz w:val="24"/>
      <w:lang w:val="en-GB" w:eastAsia="en-US"/>
    </w:rPr>
  </w:style>
  <w:style w:type="character" w:customStyle="1" w:styleId="Heading7Char">
    <w:name w:val="Heading 7 Char"/>
    <w:link w:val="Heading7"/>
    <w:rsid w:val="00BD1A2C"/>
    <w:rPr>
      <w:rFonts w:eastAsia="Times New Roman"/>
      <w:sz w:val="24"/>
      <w:szCs w:val="24"/>
      <w:lang w:val="en-GB" w:eastAsia="en-US"/>
    </w:rPr>
  </w:style>
  <w:style w:type="character" w:customStyle="1" w:styleId="Heading8Char">
    <w:name w:val="Heading 8 Char"/>
    <w:link w:val="Heading8"/>
    <w:rsid w:val="00BD1A2C"/>
    <w:rPr>
      <w:rFonts w:eastAsia="Times New Roman"/>
      <w:i/>
      <w:iCs/>
      <w:sz w:val="24"/>
      <w:szCs w:val="24"/>
      <w:lang w:val="en-GB" w:eastAsia="en-US"/>
    </w:rPr>
  </w:style>
  <w:style w:type="character" w:customStyle="1" w:styleId="Heading9Char">
    <w:name w:val="Heading 9 Char"/>
    <w:link w:val="Heading9"/>
    <w:rsid w:val="00BD1A2C"/>
    <w:rPr>
      <w:rFonts w:ascii="Arial" w:eastAsia="Times New Roman" w:hAnsi="Arial" w:cs="Arial"/>
      <w:sz w:val="22"/>
      <w:szCs w:val="22"/>
      <w:lang w:val="en-GB" w:eastAsia="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link w:val="Heading1"/>
    <w:rsid w:val="00BD1A2C"/>
    <w:rPr>
      <w:rFonts w:ascii="Arial" w:eastAsia="Times New Roman" w:hAnsi="Arial"/>
      <w:b/>
      <w:sz w:val="24"/>
      <w:lang w:val="en-GB" w:eastAsia="en-US"/>
    </w:rPr>
  </w:style>
  <w:style w:type="paragraph" w:styleId="TOC8">
    <w:name w:val="toc 8"/>
    <w:basedOn w:val="TOC1"/>
    <w:rsid w:val="00BD1A2C"/>
    <w:pPr>
      <w:spacing w:before="180"/>
      <w:ind w:left="2693" w:hanging="2693"/>
    </w:pPr>
    <w:rPr>
      <w:b/>
      <w:bCs/>
    </w:rPr>
  </w:style>
  <w:style w:type="paragraph" w:styleId="TOC1">
    <w:name w:val="toc 1"/>
    <w:rsid w:val="00BD1A2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szCs w:val="22"/>
      <w:lang w:val="en-US" w:eastAsia="en-US"/>
    </w:rPr>
  </w:style>
  <w:style w:type="character" w:customStyle="1" w:styleId="ZGSM">
    <w:name w:val="ZGSM"/>
    <w:rsid w:val="00BD1A2C"/>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link w:val="Header"/>
    <w:rsid w:val="00BD1A2C"/>
    <w:rPr>
      <w:lang w:val="en-GB" w:eastAsia="en-US"/>
    </w:rPr>
  </w:style>
  <w:style w:type="paragraph" w:customStyle="1" w:styleId="ZD">
    <w:name w:val="ZD"/>
    <w:rsid w:val="00BD1A2C"/>
    <w:pPr>
      <w:framePr w:wrap="notBeside" w:vAnchor="page" w:hAnchor="margin" w:y="15764"/>
      <w:widowControl w:val="0"/>
      <w:overflowPunct w:val="0"/>
      <w:autoSpaceDE w:val="0"/>
      <w:autoSpaceDN w:val="0"/>
      <w:adjustRightInd w:val="0"/>
      <w:textAlignment w:val="baseline"/>
    </w:pPr>
    <w:rPr>
      <w:rFonts w:ascii="Arial" w:eastAsia="Times New Roman" w:hAnsi="Arial" w:cs="Arial"/>
      <w:noProof/>
      <w:sz w:val="32"/>
      <w:szCs w:val="32"/>
      <w:lang w:val="en-US" w:eastAsia="en-US"/>
    </w:rPr>
  </w:style>
  <w:style w:type="paragraph" w:styleId="Index1">
    <w:name w:val="index 1"/>
    <w:basedOn w:val="Normal"/>
    <w:rsid w:val="00BD1A2C"/>
    <w:pPr>
      <w:keepLines/>
      <w:overflowPunct w:val="0"/>
      <w:autoSpaceDE w:val="0"/>
      <w:autoSpaceDN w:val="0"/>
      <w:adjustRightInd w:val="0"/>
      <w:textAlignment w:val="baseline"/>
    </w:pPr>
  </w:style>
  <w:style w:type="paragraph" w:styleId="Index2">
    <w:name w:val="index 2"/>
    <w:basedOn w:val="Index1"/>
    <w:rsid w:val="00BD1A2C"/>
    <w:pPr>
      <w:ind w:left="284"/>
    </w:pPr>
  </w:style>
  <w:style w:type="paragraph" w:customStyle="1" w:styleId="TT">
    <w:name w:val="TT"/>
    <w:basedOn w:val="Heading1"/>
    <w:next w:val="Normal"/>
    <w:rsid w:val="00BD1A2C"/>
    <w:pPr>
      <w:keepLines/>
      <w:numPr>
        <w:numId w:val="0"/>
      </w:numPr>
      <w:pBdr>
        <w:top w:val="single" w:sz="12" w:space="3" w:color="auto"/>
      </w:pBdr>
      <w:overflowPunct w:val="0"/>
      <w:autoSpaceDE w:val="0"/>
      <w:autoSpaceDN w:val="0"/>
      <w:adjustRightInd w:val="0"/>
      <w:spacing w:after="180"/>
      <w:ind w:left="1134" w:right="0" w:hanging="1134"/>
      <w:textAlignment w:val="baseline"/>
      <w:outlineLvl w:val="9"/>
    </w:pPr>
    <w:rPr>
      <w:b w:val="0"/>
      <w:sz w:val="36"/>
      <w:szCs w:val="36"/>
      <w:lang w:eastAsia="sv-SE"/>
    </w:rPr>
  </w:style>
  <w:style w:type="character" w:customStyle="1" w:styleId="FooterChar">
    <w:name w:val="Footer Char"/>
    <w:link w:val="Footer"/>
    <w:rsid w:val="00BD1A2C"/>
    <w:rPr>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D1A2C"/>
    <w:rPr>
      <w:lang w:val="en-GB" w:eastAsia="en-US"/>
    </w:rPr>
  </w:style>
  <w:style w:type="paragraph" w:customStyle="1" w:styleId="NF">
    <w:name w:val="NF"/>
    <w:basedOn w:val="NO"/>
    <w:rsid w:val="00BD1A2C"/>
    <w:pPr>
      <w:keepNext/>
      <w:spacing w:after="0"/>
    </w:pPr>
    <w:rPr>
      <w:rFonts w:ascii="Arial" w:hAnsi="Arial" w:cs="Arial"/>
      <w:sz w:val="18"/>
      <w:szCs w:val="18"/>
      <w:lang w:eastAsia="x-none"/>
    </w:rPr>
  </w:style>
  <w:style w:type="paragraph" w:customStyle="1" w:styleId="PL">
    <w:name w:val="PL"/>
    <w:link w:val="PLChar"/>
    <w:qFormat/>
    <w:rsid w:val="00BD1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Courier New"/>
      <w:noProof/>
      <w:sz w:val="16"/>
      <w:szCs w:val="16"/>
      <w:lang w:val="en-US" w:eastAsia="en-US"/>
    </w:rPr>
  </w:style>
  <w:style w:type="paragraph" w:styleId="ListNumber2">
    <w:name w:val="List Number 2"/>
    <w:basedOn w:val="ListNumber"/>
    <w:rsid w:val="00BD1A2C"/>
    <w:pPr>
      <w:ind w:left="851"/>
    </w:pPr>
  </w:style>
  <w:style w:type="paragraph" w:styleId="ListNumber">
    <w:name w:val="List Number"/>
    <w:basedOn w:val="List"/>
    <w:rsid w:val="00BD1A2C"/>
  </w:style>
  <w:style w:type="paragraph" w:styleId="List">
    <w:name w:val="List"/>
    <w:basedOn w:val="Normal"/>
    <w:rsid w:val="00BD1A2C"/>
    <w:pPr>
      <w:overflowPunct w:val="0"/>
      <w:autoSpaceDE w:val="0"/>
      <w:autoSpaceDN w:val="0"/>
      <w:adjustRightInd w:val="0"/>
      <w:ind w:left="568" w:hanging="284"/>
      <w:textAlignment w:val="baseline"/>
    </w:pPr>
  </w:style>
  <w:style w:type="paragraph" w:customStyle="1" w:styleId="LD">
    <w:name w:val="LD"/>
    <w:rsid w:val="00BD1A2C"/>
    <w:pPr>
      <w:keepNext/>
      <w:keepLines/>
      <w:overflowPunct w:val="0"/>
      <w:autoSpaceDE w:val="0"/>
      <w:autoSpaceDN w:val="0"/>
      <w:adjustRightInd w:val="0"/>
      <w:spacing w:line="180" w:lineRule="exact"/>
      <w:textAlignment w:val="baseline"/>
    </w:pPr>
    <w:rPr>
      <w:rFonts w:ascii="Courier New" w:eastAsia="Times New Roman" w:hAnsi="Courier New" w:cs="Courier New"/>
      <w:noProof/>
      <w:lang w:val="en-US" w:eastAsia="en-US"/>
    </w:rPr>
  </w:style>
  <w:style w:type="character" w:customStyle="1" w:styleId="EXChar">
    <w:name w:val="EX Char"/>
    <w:link w:val="EX"/>
    <w:rsid w:val="00BD1A2C"/>
    <w:rPr>
      <w:lang w:val="en-GB" w:eastAsia="en-US"/>
    </w:rPr>
  </w:style>
  <w:style w:type="paragraph" w:customStyle="1" w:styleId="FP">
    <w:name w:val="FP"/>
    <w:basedOn w:val="Normal"/>
    <w:rsid w:val="00BD1A2C"/>
    <w:pPr>
      <w:overflowPunct w:val="0"/>
      <w:autoSpaceDE w:val="0"/>
      <w:autoSpaceDN w:val="0"/>
      <w:adjustRightInd w:val="0"/>
      <w:textAlignment w:val="baseline"/>
    </w:pPr>
  </w:style>
  <w:style w:type="paragraph" w:customStyle="1" w:styleId="NW">
    <w:name w:val="NW"/>
    <w:basedOn w:val="NO"/>
    <w:rsid w:val="00BD1A2C"/>
    <w:pPr>
      <w:spacing w:after="0"/>
    </w:pPr>
    <w:rPr>
      <w:lang w:eastAsia="x-none"/>
    </w:rPr>
  </w:style>
  <w:style w:type="paragraph" w:customStyle="1" w:styleId="EW">
    <w:name w:val="EW"/>
    <w:basedOn w:val="EX"/>
    <w:rsid w:val="00BD1A2C"/>
    <w:pPr>
      <w:overflowPunct w:val="0"/>
      <w:autoSpaceDE w:val="0"/>
      <w:autoSpaceDN w:val="0"/>
      <w:adjustRightInd w:val="0"/>
      <w:spacing w:after="0"/>
      <w:textAlignment w:val="baseline"/>
    </w:pPr>
    <w:rPr>
      <w:lang w:eastAsia="x-none"/>
    </w:rPr>
  </w:style>
  <w:style w:type="paragraph" w:styleId="TOC6">
    <w:name w:val="toc 6"/>
    <w:basedOn w:val="TOC5"/>
    <w:next w:val="Normal"/>
    <w:rsid w:val="00BD1A2C"/>
    <w:pPr>
      <w:ind w:left="1985" w:hanging="1985"/>
    </w:pPr>
    <w:rPr>
      <w:lang w:eastAsia="en-US"/>
    </w:rPr>
  </w:style>
  <w:style w:type="paragraph" w:styleId="TOC7">
    <w:name w:val="toc 7"/>
    <w:basedOn w:val="TOC6"/>
    <w:next w:val="Normal"/>
    <w:rsid w:val="00BD1A2C"/>
    <w:pPr>
      <w:ind w:left="2268" w:hanging="2268"/>
    </w:pPr>
  </w:style>
  <w:style w:type="paragraph" w:styleId="ListBullet2">
    <w:name w:val="List Bullet 2"/>
    <w:basedOn w:val="ListBullet"/>
    <w:rsid w:val="00BD1A2C"/>
    <w:pPr>
      <w:ind w:left="851"/>
    </w:pPr>
  </w:style>
  <w:style w:type="paragraph" w:styleId="ListBullet">
    <w:name w:val="List Bullet"/>
    <w:basedOn w:val="List"/>
    <w:rsid w:val="00BD1A2C"/>
  </w:style>
  <w:style w:type="paragraph" w:customStyle="1" w:styleId="ZA">
    <w:name w:val="ZA"/>
    <w:rsid w:val="00BD1A2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Arial"/>
      <w:noProof/>
      <w:sz w:val="40"/>
      <w:szCs w:val="40"/>
      <w:lang w:val="en-US" w:eastAsia="en-US"/>
    </w:rPr>
  </w:style>
  <w:style w:type="paragraph" w:customStyle="1" w:styleId="ZB">
    <w:name w:val="ZB"/>
    <w:rsid w:val="00BD1A2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Arial"/>
      <w:i/>
      <w:iCs/>
      <w:noProof/>
      <w:lang w:val="en-US" w:eastAsia="en-US"/>
    </w:rPr>
  </w:style>
  <w:style w:type="paragraph" w:customStyle="1" w:styleId="ZT">
    <w:name w:val="ZT"/>
    <w:rsid w:val="00BD1A2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en-US"/>
    </w:rPr>
  </w:style>
  <w:style w:type="paragraph" w:customStyle="1" w:styleId="ZU">
    <w:name w:val="ZU"/>
    <w:rsid w:val="00BD1A2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Arial"/>
      <w:noProof/>
      <w:lang w:val="en-US" w:eastAsia="en-US"/>
    </w:rPr>
  </w:style>
  <w:style w:type="paragraph" w:customStyle="1" w:styleId="ZH">
    <w:name w:val="ZH"/>
    <w:rsid w:val="00BD1A2C"/>
    <w:pPr>
      <w:framePr w:wrap="notBeside" w:vAnchor="page" w:hAnchor="margin" w:xAlign="center" w:y="6805"/>
      <w:widowControl w:val="0"/>
      <w:overflowPunct w:val="0"/>
      <w:autoSpaceDE w:val="0"/>
      <w:autoSpaceDN w:val="0"/>
      <w:adjustRightInd w:val="0"/>
      <w:textAlignment w:val="baseline"/>
    </w:pPr>
    <w:rPr>
      <w:rFonts w:ascii="Arial" w:eastAsia="Times New Roman" w:hAnsi="Arial" w:cs="Arial"/>
      <w:noProof/>
      <w:lang w:val="en-US" w:eastAsia="en-US"/>
    </w:rPr>
  </w:style>
  <w:style w:type="paragraph" w:customStyle="1" w:styleId="TF">
    <w:name w:val="TF"/>
    <w:basedOn w:val="TH"/>
    <w:link w:val="TFChar"/>
    <w:rsid w:val="00BD1A2C"/>
    <w:pPr>
      <w:keepNext w:val="0"/>
      <w:spacing w:before="0" w:after="240"/>
    </w:pPr>
    <w:rPr>
      <w:bCs/>
      <w:lang w:eastAsia="x-none"/>
    </w:rPr>
  </w:style>
  <w:style w:type="character" w:customStyle="1" w:styleId="TFChar">
    <w:name w:val="TF Char"/>
    <w:link w:val="TF"/>
    <w:rsid w:val="00BD1A2C"/>
    <w:rPr>
      <w:rFonts w:ascii="Arial" w:eastAsia="Times New Roman" w:hAnsi="Arial"/>
      <w:b/>
      <w:bCs/>
      <w:lang w:val="en-GB" w:eastAsia="x-none"/>
    </w:rPr>
  </w:style>
  <w:style w:type="paragraph" w:customStyle="1" w:styleId="ZG">
    <w:name w:val="ZG"/>
    <w:rsid w:val="00BD1A2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Arial"/>
      <w:noProof/>
      <w:lang w:val="en-US" w:eastAsia="en-US"/>
    </w:rPr>
  </w:style>
  <w:style w:type="paragraph" w:styleId="ListBullet3">
    <w:name w:val="List Bullet 3"/>
    <w:basedOn w:val="ListBullet2"/>
    <w:rsid w:val="00BD1A2C"/>
    <w:pPr>
      <w:ind w:left="1135"/>
    </w:pPr>
  </w:style>
  <w:style w:type="paragraph" w:styleId="List2">
    <w:name w:val="List 2"/>
    <w:basedOn w:val="List"/>
    <w:rsid w:val="00BD1A2C"/>
    <w:pPr>
      <w:ind w:left="851"/>
    </w:pPr>
  </w:style>
  <w:style w:type="paragraph" w:styleId="List3">
    <w:name w:val="List 3"/>
    <w:basedOn w:val="List2"/>
    <w:rsid w:val="00BD1A2C"/>
    <w:pPr>
      <w:ind w:left="1135"/>
    </w:pPr>
  </w:style>
  <w:style w:type="paragraph" w:styleId="List4">
    <w:name w:val="List 4"/>
    <w:basedOn w:val="List3"/>
    <w:rsid w:val="00BD1A2C"/>
    <w:pPr>
      <w:ind w:left="1418"/>
    </w:pPr>
  </w:style>
  <w:style w:type="paragraph" w:styleId="List5">
    <w:name w:val="List 5"/>
    <w:basedOn w:val="List4"/>
    <w:rsid w:val="00BD1A2C"/>
    <w:pPr>
      <w:ind w:left="1702"/>
    </w:pPr>
  </w:style>
  <w:style w:type="paragraph" w:styleId="ListBullet4">
    <w:name w:val="List Bullet 4"/>
    <w:basedOn w:val="ListBullet3"/>
    <w:rsid w:val="00BD1A2C"/>
    <w:pPr>
      <w:ind w:left="1418"/>
    </w:pPr>
  </w:style>
  <w:style w:type="paragraph" w:styleId="ListBullet5">
    <w:name w:val="List Bullet 5"/>
    <w:basedOn w:val="ListBullet4"/>
    <w:rsid w:val="00BD1A2C"/>
    <w:pPr>
      <w:ind w:left="1702"/>
    </w:pPr>
  </w:style>
  <w:style w:type="paragraph" w:customStyle="1" w:styleId="B2">
    <w:name w:val="B2"/>
    <w:basedOn w:val="List2"/>
    <w:link w:val="B2Char"/>
    <w:qFormat/>
    <w:rsid w:val="00BD1A2C"/>
  </w:style>
  <w:style w:type="paragraph" w:customStyle="1" w:styleId="B3">
    <w:name w:val="B3"/>
    <w:basedOn w:val="List3"/>
    <w:rsid w:val="00BD1A2C"/>
  </w:style>
  <w:style w:type="paragraph" w:customStyle="1" w:styleId="B4">
    <w:name w:val="B4"/>
    <w:basedOn w:val="List4"/>
    <w:rsid w:val="00BD1A2C"/>
  </w:style>
  <w:style w:type="paragraph" w:customStyle="1" w:styleId="B5">
    <w:name w:val="B5"/>
    <w:basedOn w:val="List5"/>
    <w:rsid w:val="00BD1A2C"/>
  </w:style>
  <w:style w:type="paragraph" w:customStyle="1" w:styleId="ZTD">
    <w:name w:val="ZTD"/>
    <w:basedOn w:val="ZB"/>
    <w:rsid w:val="00BD1A2C"/>
    <w:pPr>
      <w:framePr w:hRule="auto" w:wrap="notBeside" w:y="852"/>
    </w:pPr>
    <w:rPr>
      <w:i w:val="0"/>
      <w:iCs w:val="0"/>
      <w:sz w:val="40"/>
      <w:szCs w:val="40"/>
    </w:rPr>
  </w:style>
  <w:style w:type="paragraph" w:customStyle="1" w:styleId="ZV">
    <w:name w:val="ZV"/>
    <w:basedOn w:val="ZU"/>
    <w:rsid w:val="00BD1A2C"/>
    <w:pPr>
      <w:framePr w:wrap="notBeside" w:y="16161"/>
    </w:pPr>
  </w:style>
  <w:style w:type="paragraph" w:styleId="IndexHeading">
    <w:name w:val="index heading"/>
    <w:basedOn w:val="Normal"/>
    <w:next w:val="Normal"/>
    <w:rsid w:val="00BD1A2C"/>
    <w:pPr>
      <w:pBdr>
        <w:top w:val="single" w:sz="12" w:space="0" w:color="auto"/>
      </w:pBdr>
      <w:overflowPunct w:val="0"/>
      <w:autoSpaceDE w:val="0"/>
      <w:autoSpaceDN w:val="0"/>
      <w:adjustRightInd w:val="0"/>
      <w:spacing w:before="360" w:after="240"/>
      <w:textAlignment w:val="baseline"/>
    </w:pPr>
    <w:rPr>
      <w:b/>
      <w:i/>
      <w:sz w:val="26"/>
    </w:rPr>
  </w:style>
  <w:style w:type="character" w:styleId="Hyperlink">
    <w:name w:val="Hyperlink"/>
    <w:rsid w:val="00BD1A2C"/>
    <w:rPr>
      <w:color w:val="0000FF"/>
      <w:u w:val="single"/>
    </w:rPr>
  </w:style>
  <w:style w:type="character" w:styleId="FollowedHyperlink">
    <w:name w:val="FollowedHyperlink"/>
    <w:rsid w:val="00BD1A2C"/>
    <w:rPr>
      <w:color w:val="800080"/>
      <w:u w:val="single"/>
    </w:rPr>
  </w:style>
  <w:style w:type="paragraph" w:styleId="DocumentMap">
    <w:name w:val="Document Map"/>
    <w:basedOn w:val="Normal"/>
    <w:link w:val="DocumentMapChar"/>
    <w:rsid w:val="00BD1A2C"/>
    <w:pPr>
      <w:shd w:val="clear" w:color="auto" w:fill="000080"/>
      <w:overflowPunct w:val="0"/>
      <w:autoSpaceDE w:val="0"/>
      <w:autoSpaceDN w:val="0"/>
      <w:adjustRightInd w:val="0"/>
      <w:textAlignment w:val="baseline"/>
    </w:pPr>
    <w:rPr>
      <w:rFonts w:ascii="Tahoma" w:hAnsi="Tahoma"/>
      <w:lang w:eastAsia="ja-JP"/>
    </w:rPr>
  </w:style>
  <w:style w:type="character" w:customStyle="1" w:styleId="DocumentMapChar">
    <w:name w:val="Document Map Char"/>
    <w:link w:val="DocumentMap"/>
    <w:rsid w:val="00BD1A2C"/>
    <w:rPr>
      <w:rFonts w:ascii="Tahoma" w:eastAsia="Times New Roman" w:hAnsi="Tahoma"/>
      <w:shd w:val="clear" w:color="auto" w:fill="000080"/>
      <w:lang w:val="en-GB" w:eastAsia="ja-JP"/>
    </w:rPr>
  </w:style>
  <w:style w:type="paragraph" w:styleId="PlainText">
    <w:name w:val="Plain Text"/>
    <w:basedOn w:val="Normal"/>
    <w:link w:val="PlainTextChar"/>
    <w:rsid w:val="00BD1A2C"/>
    <w:pPr>
      <w:overflowPunct w:val="0"/>
      <w:autoSpaceDE w:val="0"/>
      <w:autoSpaceDN w:val="0"/>
      <w:adjustRightInd w:val="0"/>
      <w:textAlignment w:val="baseline"/>
    </w:pPr>
    <w:rPr>
      <w:rFonts w:ascii="Courier New" w:hAnsi="Courier New"/>
      <w:lang w:val="nb-NO" w:eastAsia="ja-JP"/>
    </w:rPr>
  </w:style>
  <w:style w:type="character" w:customStyle="1" w:styleId="PlainTextChar">
    <w:name w:val="Plain Text Char"/>
    <w:link w:val="PlainText"/>
    <w:rsid w:val="00BD1A2C"/>
    <w:rPr>
      <w:rFonts w:ascii="Courier New" w:eastAsia="Times New Roman"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rsid w:val="00BD1A2C"/>
    <w:rPr>
      <w:rFonts w:ascii="Times New Roman" w:eastAsia="Times New Roman" w:hAnsi="Times New Roman" w:cs="Times New Roman"/>
      <w:sz w:val="20"/>
      <w:szCs w:val="20"/>
      <w:lang w:val="en-GB" w:eastAsia="ja-JP"/>
    </w:rPr>
  </w:style>
  <w:style w:type="character" w:customStyle="1" w:styleId="CommentTextChar">
    <w:name w:val="Comment Text Char"/>
    <w:link w:val="CommentText"/>
    <w:semiHidden/>
    <w:rsid w:val="00BD1A2C"/>
    <w:rPr>
      <w:rFonts w:ascii="Arial" w:hAnsi="Arial"/>
      <w:lang w:val="en-GB" w:eastAsia="en-US"/>
    </w:rPr>
  </w:style>
  <w:style w:type="character" w:customStyle="1" w:styleId="BodyTextIndentChar">
    <w:name w:val="Body Text Indent Char"/>
    <w:link w:val="BodyTextIndent"/>
    <w:rsid w:val="00BD1A2C"/>
    <w:rPr>
      <w:lang w:val="en-GB" w:eastAsia="en-US"/>
    </w:rPr>
  </w:style>
  <w:style w:type="paragraph" w:styleId="BodyText2">
    <w:name w:val="Body Text 2"/>
    <w:basedOn w:val="Normal"/>
    <w:link w:val="BodyText2Char"/>
    <w:rsid w:val="00BD1A2C"/>
    <w:pPr>
      <w:overflowPunct w:val="0"/>
      <w:autoSpaceDE w:val="0"/>
      <w:autoSpaceDN w:val="0"/>
      <w:adjustRightInd w:val="0"/>
      <w:textAlignment w:val="baseline"/>
    </w:pPr>
    <w:rPr>
      <w:i/>
    </w:rPr>
  </w:style>
  <w:style w:type="character" w:customStyle="1" w:styleId="BodyText2Char">
    <w:name w:val="Body Text 2 Char"/>
    <w:link w:val="BodyText2"/>
    <w:rsid w:val="00BD1A2C"/>
    <w:rPr>
      <w:rFonts w:eastAsia="Times New Roman"/>
      <w:i/>
      <w:lang w:val="en-GB" w:eastAsia="en-US"/>
    </w:rPr>
  </w:style>
  <w:style w:type="paragraph" w:styleId="BodyText3">
    <w:name w:val="Body Text 3"/>
    <w:basedOn w:val="Normal"/>
    <w:link w:val="BodyText3Char"/>
    <w:rsid w:val="00BD1A2C"/>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BD1A2C"/>
    <w:rPr>
      <w:rFonts w:eastAsia="Osaka"/>
      <w:color w:val="000000"/>
      <w:lang w:val="en-GB" w:eastAsia="en-US"/>
    </w:rPr>
  </w:style>
  <w:style w:type="table" w:customStyle="1" w:styleId="TableGrid2">
    <w:name w:val="Table Grid2"/>
    <w:basedOn w:val="TableNormal"/>
    <w:next w:val="TableGrid"/>
    <w:rsid w:val="00BD1A2C"/>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link w:val="BalloonText"/>
    <w:semiHidden/>
    <w:rsid w:val="00BD1A2C"/>
    <w:rPr>
      <w:rFonts w:ascii="Tahoma" w:hAnsi="Tahoma" w:cs="Tahoma"/>
      <w:sz w:val="16"/>
      <w:szCs w:val="16"/>
      <w:lang w:val="en-GB" w:eastAsia="en-US"/>
    </w:rPr>
  </w:style>
  <w:style w:type="paragraph" w:customStyle="1" w:styleId="CharCharCharCharChar">
    <w:name w:val="Char Char Char Char Char"/>
    <w:semiHidden/>
    <w:rsid w:val="00BD1A2C"/>
    <w:pPr>
      <w:keepNext/>
      <w:numPr>
        <w:numId w:val="3"/>
      </w:numPr>
      <w:autoSpaceDE w:val="0"/>
      <w:autoSpaceDN w:val="0"/>
      <w:adjustRightInd w:val="0"/>
      <w:spacing w:before="60" w:after="60"/>
      <w:jc w:val="both"/>
    </w:pPr>
    <w:rPr>
      <w:rFonts w:ascii="Arial" w:hAnsi="Arial" w:cs="Arial"/>
      <w:color w:val="0000FF"/>
      <w:kern w:val="2"/>
      <w:lang w:val="en-US"/>
    </w:rPr>
  </w:style>
  <w:style w:type="character" w:customStyle="1" w:styleId="msoins0">
    <w:name w:val="msoins"/>
    <w:rsid w:val="00BD1A2C"/>
  </w:style>
  <w:style w:type="paragraph" w:customStyle="1" w:styleId="CharChar">
    <w:name w:val="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Char">
    <w:name w:val="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CharCharChar">
    <w:name w:val="Char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CharChar1">
    <w:name w:val="Char Char1"/>
    <w:rsid w:val="00BD1A2C"/>
    <w:rPr>
      <w:lang w:val="en-GB" w:eastAsia="ja-JP" w:bidi="ar-SA"/>
    </w:rPr>
  </w:style>
  <w:style w:type="character" w:customStyle="1" w:styleId="CommentSubjectChar">
    <w:name w:val="Comment Subject Char"/>
    <w:link w:val="CommentSubject"/>
    <w:semiHidden/>
    <w:rsid w:val="00BD1A2C"/>
    <w:rPr>
      <w:b/>
      <w:bCs/>
      <w:lang w:val="en-GB" w:eastAsia="en-US"/>
    </w:rPr>
  </w:style>
  <w:style w:type="paragraph" w:customStyle="1" w:styleId="1Char">
    <w:name w:val="(文字) (文字)1 Char (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CharChar1CharChar">
    <w:name w:val="Char Char1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1CharChar1">
    <w:name w:val="(文字) (文字)1 Char (文字) (文字) Char (文字) (文字)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BD1A2C"/>
    <w:rPr>
      <w:rFonts w:eastAsia="MS Mincho"/>
      <w:lang w:val="en-GB" w:eastAsia="en-US" w:bidi="ar-SA"/>
    </w:rPr>
  </w:style>
  <w:style w:type="paragraph" w:customStyle="1" w:styleId="1CharChar">
    <w:name w:val="(文字) (文字)1 Char (文字) (文字)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1CharChar1CharCharCharChar">
    <w:name w:val="(文字) (文字)1 Char (文字) (文字) Char (文字) (文字)1 Char (文字) (文字) Char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CharChar2CharChar">
    <w:name w:val="Char Char2 Char Char"/>
    <w:basedOn w:val="Normal"/>
    <w:rsid w:val="00BD1A2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BD1A2C"/>
    <w:rPr>
      <w:lang w:val="en-GB" w:eastAsia="ja-JP" w:bidi="ar-SA"/>
    </w:rPr>
  </w:style>
  <w:style w:type="paragraph" w:styleId="ListParagraph">
    <w:name w:val="List Paragraph"/>
    <w:aliases w:val="- Bullets,リスト段落,?? ??,?????,????,Lista1,列出段落1,中等深浅网格 1 - 着色 21,¥¡¡¡¡ì¬º¥¹¥È¶ÎÂä,ÁÐ³ö¶ÎÂä,列表段落1,—ño’i—Ž,¥ê¥¹¥È¶ÎÂä,列表段落,1st level - Bullet List Paragraph,Lettre d'introduction,Paragrafo elenco,Normal bullet 2,Bullet list,목록단락,R4_bullets,列"/>
    <w:basedOn w:val="Normal"/>
    <w:link w:val="ListParagraphChar"/>
    <w:uiPriority w:val="34"/>
    <w:qFormat/>
    <w:rsid w:val="00BD1A2C"/>
    <w:pPr>
      <w:overflowPunct w:val="0"/>
      <w:autoSpaceDE w:val="0"/>
      <w:autoSpaceDN w:val="0"/>
      <w:adjustRightInd w:val="0"/>
      <w:ind w:left="720"/>
      <w:contextualSpacing/>
      <w:textAlignment w:val="baseline"/>
    </w:pPr>
  </w:style>
  <w:style w:type="character" w:customStyle="1" w:styleId="capCharChar2">
    <w:name w:val="cap Char Char2"/>
    <w:aliases w:val="Caption Char Char1,Caption Char1 Char Char1,cap Char Char1 Char1,Caption Char Char1 Char Char1,cap Char2 Char Char Char1"/>
    <w:rsid w:val="00BD1A2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BD1A2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BD1A2C"/>
    <w:rPr>
      <w:rFonts w:ascii="Arial" w:hAnsi="Arial"/>
      <w:sz w:val="32"/>
      <w:lang w:val="en-GB" w:eastAsia="ja-JP" w:bidi="ar-SA"/>
    </w:rPr>
  </w:style>
  <w:style w:type="character" w:customStyle="1" w:styleId="CharChar4">
    <w:name w:val="Char Char4"/>
    <w:rsid w:val="00BD1A2C"/>
    <w:rPr>
      <w:rFonts w:ascii="Courier New" w:hAnsi="Courier New"/>
      <w:lang w:val="nb-NO" w:eastAsia="ja-JP" w:bidi="ar-SA"/>
    </w:rPr>
  </w:style>
  <w:style w:type="character" w:customStyle="1" w:styleId="AndreaLeonardi">
    <w:name w:val="Andrea Leonardi"/>
    <w:semiHidden/>
    <w:rsid w:val="00BD1A2C"/>
    <w:rPr>
      <w:rFonts w:ascii="Arial" w:hAnsi="Arial" w:cs="Arial"/>
      <w:color w:val="auto"/>
      <w:sz w:val="20"/>
      <w:szCs w:val="20"/>
    </w:rPr>
  </w:style>
  <w:style w:type="character" w:customStyle="1" w:styleId="NOCharChar">
    <w:name w:val="NO Char Char"/>
    <w:rsid w:val="00BD1A2C"/>
    <w:rPr>
      <w:lang w:val="en-GB" w:eastAsia="en-US" w:bidi="ar-SA"/>
    </w:rPr>
  </w:style>
  <w:style w:type="character" w:customStyle="1" w:styleId="NOZchn">
    <w:name w:val="NO Zchn"/>
    <w:rsid w:val="00BD1A2C"/>
    <w:rPr>
      <w:lang w:val="en-GB" w:eastAsia="en-US" w:bidi="ar-SA"/>
    </w:rPr>
  </w:style>
  <w:style w:type="character" w:customStyle="1" w:styleId="TACCar">
    <w:name w:val="TAC Car"/>
    <w:rsid w:val="00BD1A2C"/>
    <w:rPr>
      <w:rFonts w:ascii="Arial" w:hAnsi="Arial"/>
      <w:sz w:val="18"/>
      <w:lang w:val="en-GB" w:eastAsia="ja-JP" w:bidi="ar-SA"/>
    </w:rPr>
  </w:style>
  <w:style w:type="character" w:customStyle="1" w:styleId="TAL0">
    <w:name w:val="TAL (文字)"/>
    <w:rsid w:val="00BD1A2C"/>
    <w:rPr>
      <w:rFonts w:ascii="Arial" w:hAnsi="Arial"/>
      <w:sz w:val="18"/>
      <w:lang w:val="en-GB" w:eastAsia="ja-JP" w:bidi="ar-SA"/>
    </w:rPr>
  </w:style>
  <w:style w:type="paragraph" w:customStyle="1" w:styleId="CharCharCharCharCharChar">
    <w:name w:val="Char Char Char Char Char Char"/>
    <w:semiHidden/>
    <w:rsid w:val="00BD1A2C"/>
    <w:pPr>
      <w:keepNext/>
      <w:autoSpaceDE w:val="0"/>
      <w:autoSpaceDN w:val="0"/>
      <w:adjustRightInd w:val="0"/>
      <w:spacing w:before="60" w:after="60"/>
      <w:ind w:left="567" w:hanging="283"/>
      <w:jc w:val="both"/>
    </w:pPr>
    <w:rPr>
      <w:rFonts w:ascii="Arial" w:hAnsi="Arial" w:cs="Arial"/>
      <w:color w:val="0000FF"/>
      <w:kern w:val="2"/>
      <w:lang w:val="en-US"/>
    </w:rPr>
  </w:style>
  <w:style w:type="paragraph" w:customStyle="1" w:styleId="a0">
    <w:name w:val="(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T1Char">
    <w:name w:val="T1 Char"/>
    <w:aliases w:val="Header 6 Char Char"/>
    <w:rsid w:val="00BD1A2C"/>
    <w:rPr>
      <w:rFonts w:ascii="Arial" w:eastAsia="Times New Roman" w:hAnsi="Arial" w:cs="Times New Roman"/>
      <w:sz w:val="20"/>
      <w:szCs w:val="20"/>
      <w:lang w:val="en-GB" w:eastAsia="x-none" w:bidi="ar-SA"/>
    </w:rPr>
  </w:style>
  <w:style w:type="character" w:customStyle="1" w:styleId="T1Char1">
    <w:name w:val="T1 Char1"/>
    <w:aliases w:val="Header 6 Char Char1"/>
    <w:rsid w:val="00BD1A2C"/>
    <w:rPr>
      <w:rFonts w:ascii="Arial" w:eastAsia="Times New Roman" w:hAnsi="Arial" w:cs="Times New Roman"/>
      <w:sz w:val="20"/>
      <w:szCs w:val="20"/>
      <w:lang w:val="en-GB" w:eastAsia="x-none"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BD1A2C"/>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BD1A2C"/>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BD1A2C"/>
    <w:rPr>
      <w:rFonts w:ascii="Arial" w:eastAsia="MS Mincho" w:hAnsi="Arial"/>
      <w:sz w:val="22"/>
      <w:lang w:val="en-GB" w:eastAsia="en-US" w:bidi="ar-SA"/>
    </w:rPr>
  </w:style>
  <w:style w:type="paragraph" w:customStyle="1" w:styleId="CarCar">
    <w:name w:val="Car C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BD1A2C"/>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BD1A2C"/>
    <w:rPr>
      <w:rFonts w:ascii="Arial" w:hAnsi="Arial"/>
      <w:sz w:val="36"/>
      <w:lang w:val="en-GB" w:eastAsia="en-US" w:bidi="ar-SA"/>
    </w:rPr>
  </w:style>
  <w:style w:type="paragraph" w:customStyle="1" w:styleId="ZchnZchn1">
    <w:name w:val="Zchn Zchn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BD1A2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BD1A2C"/>
    <w:rPr>
      <w:rFonts w:ascii="Arial" w:hAnsi="Arial"/>
      <w:sz w:val="32"/>
      <w:lang w:val="en-GB" w:eastAsia="en-US" w:bidi="ar-SA"/>
    </w:rPr>
  </w:style>
  <w:style w:type="paragraph" w:customStyle="1" w:styleId="20">
    <w:name w:val="(文字) (文字)2"/>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BD1A2C"/>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BD1A2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BD1A2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BD1A2C"/>
    <w:rPr>
      <w:rFonts w:ascii="Arial" w:eastAsia="Batang" w:hAnsi="Arial" w:cs="Times New Roman"/>
      <w:b/>
      <w:bCs/>
      <w:i/>
      <w:iCs/>
      <w:sz w:val="28"/>
      <w:szCs w:val="28"/>
      <w:lang w:val="en-GB" w:eastAsia="en-US" w:bidi="ar-SA"/>
    </w:rPr>
  </w:style>
  <w:style w:type="paragraph" w:customStyle="1" w:styleId="3">
    <w:name w:val="(文字) (文字)3"/>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ZchnZchn2">
    <w:name w:val="Zchn Zchn2"/>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4">
    <w:name w:val="(文字) (文字)4"/>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T1Char2">
    <w:name w:val="T1 Char2"/>
    <w:aliases w:val="Header 6 Char Char2"/>
    <w:rsid w:val="00BD1A2C"/>
    <w:rPr>
      <w:rFonts w:ascii="Arial" w:eastAsia="Times New Roman" w:hAnsi="Arial" w:cs="Times New Roman"/>
      <w:sz w:val="20"/>
      <w:szCs w:val="20"/>
      <w:lang w:val="en-GB" w:eastAsia="x-none" w:bidi="ar-SA"/>
    </w:rPr>
  </w:style>
  <w:style w:type="paragraph" w:customStyle="1" w:styleId="1">
    <w:name w:val="(文字) (文字)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styleId="Revision">
    <w:name w:val="Revision"/>
    <w:hidden/>
    <w:semiHidden/>
    <w:rsid w:val="00BD1A2C"/>
    <w:rPr>
      <w:rFonts w:eastAsia="Batang"/>
      <w:lang w:val="en-GB" w:eastAsia="en-US"/>
    </w:rPr>
  </w:style>
  <w:style w:type="paragraph" w:styleId="BodyTextIndent2">
    <w:name w:val="Body Text Indent 2"/>
    <w:basedOn w:val="Normal"/>
    <w:link w:val="BodyTextIndent2Char"/>
    <w:rsid w:val="00BD1A2C"/>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BD1A2C"/>
    <w:rPr>
      <w:rFonts w:eastAsia="MS Mincho"/>
      <w:lang w:val="en-GB" w:eastAsia="en-GB"/>
    </w:rPr>
  </w:style>
  <w:style w:type="paragraph" w:styleId="NormalIndent">
    <w:name w:val="Normal Indent"/>
    <w:basedOn w:val="Normal"/>
    <w:rsid w:val="00BD1A2C"/>
    <w:pPr>
      <w:ind w:left="851"/>
    </w:pPr>
    <w:rPr>
      <w:rFonts w:eastAsia="MS Mincho"/>
      <w:lang w:val="it-IT" w:eastAsia="en-GB"/>
    </w:rPr>
  </w:style>
  <w:style w:type="paragraph" w:styleId="ListNumber5">
    <w:name w:val="List Number 5"/>
    <w:basedOn w:val="Normal"/>
    <w:rsid w:val="00BD1A2C"/>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BD1A2C"/>
    <w:pPr>
      <w:numPr>
        <w:numId w:val="5"/>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BD1A2C"/>
    <w:pPr>
      <w:numPr>
        <w:numId w:val="4"/>
      </w:numPr>
      <w:tabs>
        <w:tab w:val="num" w:pos="1209"/>
      </w:tabs>
      <w:overflowPunct w:val="0"/>
      <w:autoSpaceDE w:val="0"/>
      <w:autoSpaceDN w:val="0"/>
      <w:adjustRightInd w:val="0"/>
      <w:ind w:left="1209"/>
      <w:textAlignment w:val="baseline"/>
    </w:pPr>
    <w:rPr>
      <w:rFonts w:eastAsia="MS Mincho"/>
      <w:lang w:eastAsia="en-GB"/>
    </w:rPr>
  </w:style>
  <w:style w:type="character" w:styleId="Strong">
    <w:name w:val="Strong"/>
    <w:qFormat/>
    <w:rsid w:val="00BD1A2C"/>
    <w:rPr>
      <w:b/>
      <w:bCs/>
    </w:rPr>
  </w:style>
  <w:style w:type="character" w:customStyle="1" w:styleId="CharChar7">
    <w:name w:val="Char Char7"/>
    <w:semiHidden/>
    <w:rsid w:val="00BD1A2C"/>
    <w:rPr>
      <w:rFonts w:ascii="Tahoma" w:hAnsi="Tahoma" w:cs="Tahoma"/>
      <w:shd w:val="clear" w:color="auto" w:fill="000080"/>
      <w:lang w:val="en-GB" w:eastAsia="en-US"/>
    </w:rPr>
  </w:style>
  <w:style w:type="character" w:customStyle="1" w:styleId="ZchnZchn5">
    <w:name w:val="Zchn Zchn5"/>
    <w:rsid w:val="00BD1A2C"/>
    <w:rPr>
      <w:rFonts w:ascii="Courier New" w:eastAsia="Batang" w:hAnsi="Courier New"/>
      <w:lang w:val="nb-NO" w:eastAsia="en-US" w:bidi="ar-SA"/>
    </w:rPr>
  </w:style>
  <w:style w:type="character" w:customStyle="1" w:styleId="CharChar10">
    <w:name w:val="Char Char10"/>
    <w:semiHidden/>
    <w:rsid w:val="00BD1A2C"/>
    <w:rPr>
      <w:rFonts w:ascii="Times New Roman" w:hAnsi="Times New Roman"/>
      <w:lang w:val="en-GB" w:eastAsia="en-US"/>
    </w:rPr>
  </w:style>
  <w:style w:type="character" w:customStyle="1" w:styleId="CharChar9">
    <w:name w:val="Char Char9"/>
    <w:semiHidden/>
    <w:rsid w:val="00BD1A2C"/>
    <w:rPr>
      <w:rFonts w:ascii="Tahoma" w:hAnsi="Tahoma" w:cs="Tahoma"/>
      <w:sz w:val="16"/>
      <w:szCs w:val="16"/>
      <w:lang w:val="en-GB" w:eastAsia="en-US"/>
    </w:rPr>
  </w:style>
  <w:style w:type="character" w:customStyle="1" w:styleId="CharChar8">
    <w:name w:val="Char Char8"/>
    <w:semiHidden/>
    <w:rsid w:val="00BD1A2C"/>
    <w:rPr>
      <w:rFonts w:ascii="Times New Roman" w:hAnsi="Times New Roman"/>
      <w:b/>
      <w:bCs/>
      <w:lang w:val="en-GB" w:eastAsia="en-US"/>
    </w:rPr>
  </w:style>
  <w:style w:type="paragraph" w:customStyle="1" w:styleId="a1">
    <w:name w:val="修订"/>
    <w:hidden/>
    <w:semiHidden/>
    <w:rsid w:val="00BD1A2C"/>
    <w:rPr>
      <w:rFonts w:eastAsia="Batang"/>
      <w:lang w:val="en-GB" w:eastAsia="en-US"/>
    </w:rPr>
  </w:style>
  <w:style w:type="paragraph" w:styleId="EndnoteText">
    <w:name w:val="endnote text"/>
    <w:basedOn w:val="Normal"/>
    <w:link w:val="EndnoteTextChar"/>
    <w:rsid w:val="00BD1A2C"/>
    <w:pPr>
      <w:snapToGrid w:val="0"/>
    </w:pPr>
  </w:style>
  <w:style w:type="character" w:customStyle="1" w:styleId="EndnoteTextChar">
    <w:name w:val="Endnote Text Char"/>
    <w:link w:val="EndnoteText"/>
    <w:rsid w:val="00BD1A2C"/>
    <w:rPr>
      <w:lang w:val="en-GB" w:eastAsia="en-US"/>
    </w:rPr>
  </w:style>
  <w:style w:type="character" w:styleId="EndnoteReference">
    <w:name w:val="endnote reference"/>
    <w:rsid w:val="00BD1A2C"/>
    <w:rPr>
      <w:vertAlign w:val="superscript"/>
    </w:rPr>
  </w:style>
  <w:style w:type="character" w:customStyle="1" w:styleId="btChar3">
    <w:name w:val="bt Char3"/>
    <w:rsid w:val="00BD1A2C"/>
    <w:rPr>
      <w:lang w:val="en-GB" w:eastAsia="ja-JP" w:bidi="ar-SA"/>
    </w:rPr>
  </w:style>
  <w:style w:type="character" w:customStyle="1" w:styleId="TitleChar">
    <w:name w:val="Title Char"/>
    <w:link w:val="Title"/>
    <w:rsid w:val="00BD1A2C"/>
    <w:rPr>
      <w:rFonts w:ascii="Courier New" w:eastAsia="Times New Roman" w:hAnsi="Courier New"/>
      <w:lang w:val="nb-NO" w:eastAsia="en-US"/>
    </w:rPr>
  </w:style>
  <w:style w:type="paragraph" w:customStyle="1" w:styleId="FL">
    <w:name w:val="FL"/>
    <w:basedOn w:val="Normal"/>
    <w:rsid w:val="00BD1A2C"/>
    <w:pPr>
      <w:keepNext/>
      <w:keepLines/>
      <w:overflowPunct w:val="0"/>
      <w:autoSpaceDE w:val="0"/>
      <w:autoSpaceDN w:val="0"/>
      <w:adjustRightInd w:val="0"/>
      <w:spacing w:before="60"/>
      <w:jc w:val="center"/>
      <w:textAlignment w:val="baseline"/>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BD1A2C"/>
    <w:rPr>
      <w:rFonts w:ascii="Arial" w:hAnsi="Arial"/>
      <w:sz w:val="22"/>
      <w:lang w:val="en-GB" w:eastAsia="ja-JP" w:bidi="ar-SA"/>
    </w:rPr>
  </w:style>
  <w:style w:type="character" w:customStyle="1" w:styleId="DateChar">
    <w:name w:val="Date Char"/>
    <w:link w:val="Date"/>
    <w:rsid w:val="00BD1A2C"/>
    <w:rPr>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BD1A2C"/>
    <w:rPr>
      <w:rFonts w:ascii="Arial" w:hAnsi="Arial"/>
      <w:sz w:val="24"/>
      <w:lang w:val="en-GB"/>
    </w:rPr>
  </w:style>
  <w:style w:type="paragraph" w:customStyle="1" w:styleId="AutoCorrect">
    <w:name w:val="AutoCorrect"/>
    <w:rsid w:val="00BD1A2C"/>
    <w:rPr>
      <w:rFonts w:eastAsia="Times New Roman"/>
      <w:sz w:val="24"/>
      <w:szCs w:val="24"/>
      <w:lang w:val="en-GB" w:eastAsia="ko-KR"/>
    </w:rPr>
  </w:style>
  <w:style w:type="paragraph" w:customStyle="1" w:styleId="-PAGE-">
    <w:name w:val="- PAGE -"/>
    <w:rsid w:val="00BD1A2C"/>
    <w:rPr>
      <w:rFonts w:eastAsia="Times New Roman"/>
      <w:sz w:val="24"/>
      <w:szCs w:val="24"/>
      <w:lang w:val="en-GB" w:eastAsia="ko-KR"/>
    </w:rPr>
  </w:style>
  <w:style w:type="paragraph" w:customStyle="1" w:styleId="PageXofY">
    <w:name w:val="Page X of Y"/>
    <w:rsid w:val="00BD1A2C"/>
    <w:rPr>
      <w:rFonts w:eastAsia="Times New Roman"/>
      <w:sz w:val="24"/>
      <w:szCs w:val="24"/>
      <w:lang w:val="en-GB" w:eastAsia="ko-KR"/>
    </w:rPr>
  </w:style>
  <w:style w:type="paragraph" w:customStyle="1" w:styleId="Createdby">
    <w:name w:val="Created by"/>
    <w:rsid w:val="00BD1A2C"/>
    <w:rPr>
      <w:rFonts w:eastAsia="Times New Roman"/>
      <w:sz w:val="24"/>
      <w:szCs w:val="24"/>
      <w:lang w:val="en-GB" w:eastAsia="ko-KR"/>
    </w:rPr>
  </w:style>
  <w:style w:type="paragraph" w:customStyle="1" w:styleId="Createdon">
    <w:name w:val="Created on"/>
    <w:rsid w:val="00BD1A2C"/>
    <w:rPr>
      <w:rFonts w:eastAsia="Times New Roman"/>
      <w:sz w:val="24"/>
      <w:szCs w:val="24"/>
      <w:lang w:val="en-GB" w:eastAsia="ko-KR"/>
    </w:rPr>
  </w:style>
  <w:style w:type="paragraph" w:customStyle="1" w:styleId="Lastprinted">
    <w:name w:val="Last printed"/>
    <w:rsid w:val="00BD1A2C"/>
    <w:rPr>
      <w:rFonts w:eastAsia="Times New Roman"/>
      <w:sz w:val="24"/>
      <w:szCs w:val="24"/>
      <w:lang w:val="en-GB" w:eastAsia="ko-KR"/>
    </w:rPr>
  </w:style>
  <w:style w:type="paragraph" w:customStyle="1" w:styleId="Lastsavedby">
    <w:name w:val="Last saved by"/>
    <w:rsid w:val="00BD1A2C"/>
    <w:rPr>
      <w:rFonts w:eastAsia="Times New Roman"/>
      <w:sz w:val="24"/>
      <w:szCs w:val="24"/>
      <w:lang w:val="en-GB" w:eastAsia="ko-KR"/>
    </w:rPr>
  </w:style>
  <w:style w:type="paragraph" w:customStyle="1" w:styleId="Filename">
    <w:name w:val="Filename"/>
    <w:rsid w:val="00BD1A2C"/>
    <w:rPr>
      <w:rFonts w:eastAsia="Times New Roman"/>
      <w:sz w:val="24"/>
      <w:szCs w:val="24"/>
      <w:lang w:val="en-GB" w:eastAsia="ko-KR"/>
    </w:rPr>
  </w:style>
  <w:style w:type="paragraph" w:customStyle="1" w:styleId="Filenameandpath">
    <w:name w:val="Filename and path"/>
    <w:rsid w:val="00BD1A2C"/>
    <w:rPr>
      <w:rFonts w:eastAsia="Times New Roman"/>
      <w:sz w:val="24"/>
      <w:szCs w:val="24"/>
      <w:lang w:val="en-GB" w:eastAsia="ko-KR"/>
    </w:rPr>
  </w:style>
  <w:style w:type="paragraph" w:customStyle="1" w:styleId="AuthorPageDate">
    <w:name w:val="Author  Page #  Date"/>
    <w:rsid w:val="00BD1A2C"/>
    <w:rPr>
      <w:rFonts w:eastAsia="Times New Roman"/>
      <w:sz w:val="24"/>
      <w:szCs w:val="24"/>
      <w:lang w:val="en-GB" w:eastAsia="ko-KR"/>
    </w:rPr>
  </w:style>
  <w:style w:type="paragraph" w:customStyle="1" w:styleId="ConfidentialPageDate">
    <w:name w:val="Confidential  Page #  Date"/>
    <w:rsid w:val="00BD1A2C"/>
    <w:rPr>
      <w:rFonts w:eastAsia="Times New Roman"/>
      <w:sz w:val="24"/>
      <w:szCs w:val="24"/>
      <w:lang w:val="en-GB" w:eastAsia="ko-KR"/>
    </w:rPr>
  </w:style>
  <w:style w:type="paragraph" w:styleId="TOC9">
    <w:name w:val="toc 9"/>
    <w:basedOn w:val="TOC8"/>
    <w:rsid w:val="00BD1A2C"/>
    <w:pPr>
      <w:ind w:left="1418" w:hanging="1418"/>
    </w:pPr>
  </w:style>
  <w:style w:type="paragraph" w:customStyle="1" w:styleId="tdoc-header">
    <w:name w:val="tdoc-header"/>
    <w:rsid w:val="00BD1A2C"/>
    <w:rPr>
      <w:rFonts w:ascii="Arial" w:eastAsia="Times New Roman" w:hAnsi="Arial"/>
      <w:noProof/>
      <w:sz w:val="24"/>
      <w:lang w:val="en-GB" w:eastAsia="en-US"/>
    </w:rPr>
  </w:style>
  <w:style w:type="paragraph" w:customStyle="1" w:styleId="INDENT1">
    <w:name w:val="INDENT1"/>
    <w:basedOn w:val="Normal"/>
    <w:rsid w:val="00BD1A2C"/>
    <w:pPr>
      <w:overflowPunct w:val="0"/>
      <w:autoSpaceDE w:val="0"/>
      <w:autoSpaceDN w:val="0"/>
      <w:adjustRightInd w:val="0"/>
      <w:ind w:left="851"/>
      <w:textAlignment w:val="baseline"/>
    </w:pPr>
    <w:rPr>
      <w:lang w:eastAsia="ja-JP"/>
    </w:rPr>
  </w:style>
  <w:style w:type="paragraph" w:customStyle="1" w:styleId="INDENT2">
    <w:name w:val="INDENT2"/>
    <w:basedOn w:val="Normal"/>
    <w:rsid w:val="00BD1A2C"/>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BD1A2C"/>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rsid w:val="00BD1A2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BD1A2C"/>
    <w:pPr>
      <w:keepNext/>
      <w:keepLines/>
      <w:overflowPunct w:val="0"/>
      <w:autoSpaceDE w:val="0"/>
      <w:autoSpaceDN w:val="0"/>
      <w:adjustRightInd w:val="0"/>
      <w:textAlignment w:val="baseline"/>
    </w:pPr>
    <w:rPr>
      <w:b/>
      <w:lang w:eastAsia="ja-JP"/>
    </w:rPr>
  </w:style>
  <w:style w:type="paragraph" w:customStyle="1" w:styleId="enumlev2">
    <w:name w:val="enumlev2"/>
    <w:basedOn w:val="Normal"/>
    <w:rsid w:val="00BD1A2C"/>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rsid w:val="00BD1A2C"/>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TAJ">
    <w:name w:val="TAJ"/>
    <w:basedOn w:val="TH"/>
    <w:rsid w:val="00BD1A2C"/>
    <w:rPr>
      <w:bCs/>
    </w:rPr>
  </w:style>
  <w:style w:type="paragraph" w:customStyle="1" w:styleId="Guidance">
    <w:name w:val="Guidance"/>
    <w:basedOn w:val="Normal"/>
    <w:link w:val="GuidanceChar"/>
    <w:rsid w:val="00BD1A2C"/>
    <w:pPr>
      <w:overflowPunct w:val="0"/>
      <w:autoSpaceDE w:val="0"/>
      <w:autoSpaceDN w:val="0"/>
      <w:adjustRightInd w:val="0"/>
      <w:textAlignment w:val="baseline"/>
    </w:pPr>
    <w:rPr>
      <w:i/>
      <w:color w:val="0000FF"/>
      <w:lang w:eastAsia="ja-JP"/>
    </w:rPr>
  </w:style>
  <w:style w:type="paragraph" w:customStyle="1" w:styleId="Figure">
    <w:name w:val="Figure"/>
    <w:basedOn w:val="Normal"/>
    <w:rsid w:val="00BD1A2C"/>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Normal"/>
    <w:rsid w:val="00BD1A2C"/>
    <w:pPr>
      <w:tabs>
        <w:tab w:val="center" w:pos="4820"/>
        <w:tab w:val="right" w:pos="9640"/>
      </w:tabs>
    </w:pPr>
    <w:rPr>
      <w:lang w:eastAsia="ja-JP"/>
    </w:rPr>
  </w:style>
  <w:style w:type="table" w:customStyle="1" w:styleId="TableGrid11">
    <w:name w:val="Table Grid11"/>
    <w:basedOn w:val="TableNormal"/>
    <w:next w:val="TableGrid"/>
    <w:rsid w:val="00BD1A2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BD1A2C"/>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BD1A2C"/>
    <w:pPr>
      <w:snapToGrid w:val="0"/>
      <w:textAlignment w:val="baseline"/>
    </w:pPr>
    <w:rPr>
      <w:rFonts w:ascii="Arial" w:hAnsi="Arial" w:cs="Arial"/>
      <w:sz w:val="18"/>
      <w:szCs w:val="18"/>
      <w:lang w:val="en-US" w:eastAsia="zh-CN"/>
    </w:rPr>
  </w:style>
  <w:style w:type="paragraph" w:customStyle="1" w:styleId="ATC">
    <w:name w:val="ATC"/>
    <w:basedOn w:val="Normal"/>
    <w:rsid w:val="00BD1A2C"/>
    <w:pPr>
      <w:overflowPunct w:val="0"/>
      <w:autoSpaceDE w:val="0"/>
      <w:autoSpaceDN w:val="0"/>
      <w:adjustRightInd w:val="0"/>
      <w:textAlignment w:val="baseline"/>
    </w:pPr>
    <w:rPr>
      <w:lang w:eastAsia="ja-JP"/>
    </w:rPr>
  </w:style>
  <w:style w:type="paragraph" w:customStyle="1" w:styleId="TaOC">
    <w:name w:val="TaOC"/>
    <w:basedOn w:val="TAC"/>
    <w:rsid w:val="00BD1A2C"/>
    <w:rPr>
      <w:szCs w:val="18"/>
    </w:rPr>
  </w:style>
  <w:style w:type="paragraph" w:customStyle="1" w:styleId="1CharChar1Char">
    <w:name w:val="(文字) (文字)1 Char (文字) (文字) Char (文字) (文字)1 Char (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BD1A2C"/>
    <w:rPr>
      <w:rFonts w:ascii="Arial" w:hAnsi="Arial"/>
      <w:sz w:val="32"/>
      <w:lang w:val="en-GB" w:eastAsia="en-US" w:bidi="ar-SA"/>
    </w:rPr>
  </w:style>
  <w:style w:type="paragraph" w:customStyle="1" w:styleId="xl40">
    <w:name w:val="xl40"/>
    <w:basedOn w:val="Normal"/>
    <w:rsid w:val="00BD1A2C"/>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Heading1"/>
    <w:next w:val="Normal"/>
    <w:rsid w:val="00BD1A2C"/>
    <w:pPr>
      <w:keepLines/>
      <w:numPr>
        <w:numId w:val="0"/>
      </w:numPr>
      <w:spacing w:after="180"/>
      <w:ind w:left="1134" w:right="0" w:hanging="1134"/>
    </w:pPr>
    <w:rPr>
      <w:color w:val="0000FF"/>
      <w:sz w:val="36"/>
      <w:szCs w:val="36"/>
      <w:lang w:eastAsia="sv-SE"/>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BD1A2C"/>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BD1A2C"/>
    <w:rPr>
      <w:rFonts w:ascii="Arial" w:hAnsi="Arial"/>
      <w:sz w:val="28"/>
      <w:lang w:val="en-GB" w:eastAsia="en-US" w:bidi="ar-SA"/>
    </w:rPr>
  </w:style>
  <w:style w:type="character" w:customStyle="1" w:styleId="T1Char3">
    <w:name w:val="T1 Char3"/>
    <w:aliases w:val="Header 6 Char Char3"/>
    <w:rsid w:val="00BD1A2C"/>
    <w:rPr>
      <w:rFonts w:ascii="Arial" w:hAnsi="Arial"/>
      <w:lang w:val="en-GB" w:eastAsia="en-US" w:bidi="ar-SA"/>
    </w:rPr>
  </w:style>
  <w:style w:type="table" w:customStyle="1" w:styleId="Tabellengitternetz1">
    <w:name w:val="Tabellengitternetz1"/>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BD1A2C"/>
    <w:pPr>
      <w:tabs>
        <w:tab w:val="num" w:pos="928"/>
      </w:tabs>
      <w:ind w:left="928" w:hanging="360"/>
    </w:pPr>
    <w:rPr>
      <w:rFonts w:eastAsia="Batang"/>
    </w:rPr>
  </w:style>
  <w:style w:type="table" w:customStyle="1" w:styleId="TableGrid21">
    <w:name w:val="Table Grid21"/>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BD1A2C"/>
    <w:pPr>
      <w:keepNext w:val="0"/>
      <w:numPr>
        <w:ilvl w:val="0"/>
        <w:numId w:val="0"/>
      </w:numPr>
      <w:spacing w:before="240"/>
      <w:ind w:left="1980" w:hanging="1980"/>
    </w:pPr>
    <w:rPr>
      <w:rFonts w:eastAsia="MS Mincho"/>
      <w:b w:val="0"/>
      <w:bCs/>
      <w:color w:val="auto"/>
      <w:sz w:val="20"/>
      <w:lang w:eastAsia="x-none"/>
    </w:rPr>
  </w:style>
  <w:style w:type="paragraph" w:customStyle="1" w:styleId="StyleHeading6After9pt">
    <w:name w:val="Style Heading 6 + After:  9 pt"/>
    <w:basedOn w:val="Heading6"/>
    <w:rsid w:val="00BD1A2C"/>
    <w:pPr>
      <w:keepNext w:val="0"/>
      <w:numPr>
        <w:ilvl w:val="0"/>
        <w:numId w:val="0"/>
      </w:numPr>
      <w:spacing w:before="240"/>
    </w:pPr>
    <w:rPr>
      <w:rFonts w:eastAsia="MS Mincho"/>
      <w:b w:val="0"/>
      <w:bCs/>
      <w:color w:val="auto"/>
      <w:sz w:val="20"/>
      <w:lang w:eastAsia="x-none"/>
    </w:rPr>
  </w:style>
  <w:style w:type="table" w:customStyle="1" w:styleId="TableGrid3">
    <w:name w:val="Table Grid3"/>
    <w:basedOn w:val="TableNormal"/>
    <w:next w:val="TableGrid"/>
    <w:rsid w:val="00BD1A2C"/>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semiHidden/>
    <w:rsid w:val="00BD1A2C"/>
    <w:rPr>
      <w:rFonts w:ascii="Tahoma" w:eastAsia="MS Mincho" w:hAnsi="Tahoma" w:cs="Tahoma"/>
      <w:sz w:val="16"/>
      <w:szCs w:val="16"/>
    </w:rPr>
  </w:style>
  <w:style w:type="paragraph" w:customStyle="1" w:styleId="JK-text-simpledoc">
    <w:name w:val="JK - text - simple doc"/>
    <w:basedOn w:val="BodyText"/>
    <w:autoRedefine/>
    <w:rsid w:val="00BD1A2C"/>
    <w:pPr>
      <w:tabs>
        <w:tab w:val="num" w:pos="928"/>
        <w:tab w:val="num" w:pos="1097"/>
      </w:tabs>
      <w:spacing w:line="288" w:lineRule="auto"/>
      <w:ind w:left="1097" w:hanging="360"/>
    </w:pPr>
    <w:rPr>
      <w:rFonts w:ascii="Arial" w:hAnsi="Arial" w:cs="Arial"/>
      <w:lang w:val="en-US"/>
    </w:rPr>
  </w:style>
  <w:style w:type="paragraph" w:customStyle="1" w:styleId="b10">
    <w:name w:val="b1"/>
    <w:basedOn w:val="Normal"/>
    <w:rsid w:val="00BD1A2C"/>
    <w:pPr>
      <w:spacing w:before="100" w:beforeAutospacing="1" w:after="100" w:afterAutospacing="1"/>
    </w:pPr>
    <w:rPr>
      <w:sz w:val="24"/>
      <w:szCs w:val="24"/>
      <w:lang w:val="en-US"/>
    </w:rPr>
  </w:style>
  <w:style w:type="paragraph" w:customStyle="1" w:styleId="10">
    <w:name w:val="吹き出し1"/>
    <w:basedOn w:val="Normal"/>
    <w:semiHidden/>
    <w:rsid w:val="00BD1A2C"/>
    <w:rPr>
      <w:rFonts w:ascii="Tahoma" w:eastAsia="MS Mincho" w:hAnsi="Tahoma" w:cs="Tahoma"/>
      <w:sz w:val="16"/>
      <w:szCs w:val="16"/>
    </w:rPr>
  </w:style>
  <w:style w:type="paragraph" w:customStyle="1" w:styleId="ZchnZchn">
    <w:name w:val="Zchn Zchn"/>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BD1A2C"/>
    <w:rPr>
      <w:rFonts w:ascii="Arial" w:hAnsi="Arial"/>
      <w:b/>
      <w:noProof/>
      <w:sz w:val="18"/>
      <w:lang w:val="en-GB" w:eastAsia="en-US" w:bidi="ar-SA"/>
    </w:rPr>
  </w:style>
  <w:style w:type="paragraph" w:customStyle="1" w:styleId="21">
    <w:name w:val="吹き出し2"/>
    <w:basedOn w:val="Normal"/>
    <w:semiHidden/>
    <w:rsid w:val="00BD1A2C"/>
    <w:rPr>
      <w:rFonts w:ascii="Tahoma" w:eastAsia="MS Mincho" w:hAnsi="Tahoma" w:cs="Tahoma"/>
      <w:sz w:val="16"/>
      <w:szCs w:val="16"/>
    </w:rPr>
  </w:style>
  <w:style w:type="paragraph" w:customStyle="1" w:styleId="Note">
    <w:name w:val="Note"/>
    <w:basedOn w:val="B1"/>
    <w:rsid w:val="00BD1A2C"/>
    <w:pPr>
      <w:overflowPunct w:val="0"/>
      <w:autoSpaceDE w:val="0"/>
      <w:autoSpaceDN w:val="0"/>
      <w:adjustRightInd w:val="0"/>
      <w:ind w:left="568" w:hanging="284"/>
      <w:jc w:val="left"/>
      <w:textAlignment w:val="baseline"/>
    </w:pPr>
    <w:rPr>
      <w:rFonts w:ascii="Times New Roman" w:eastAsia="MS Mincho" w:hAnsi="Times New Roman"/>
      <w:lang w:eastAsia="en-GB"/>
    </w:rPr>
  </w:style>
  <w:style w:type="paragraph" w:customStyle="1" w:styleId="tabletext0">
    <w:name w:val="table text"/>
    <w:basedOn w:val="Normal"/>
    <w:next w:val="Normal"/>
    <w:rsid w:val="00BD1A2C"/>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BD1A2C"/>
    <w:pPr>
      <w:ind w:left="1418" w:hanging="1418"/>
    </w:pPr>
    <w:rPr>
      <w:rFonts w:eastAsia="MS Mincho"/>
      <w:lang w:eastAsia="en-GB"/>
    </w:rPr>
  </w:style>
  <w:style w:type="paragraph" w:customStyle="1" w:styleId="Caption1">
    <w:name w:val="Caption1"/>
    <w:basedOn w:val="Normal"/>
    <w:next w:val="Normal"/>
    <w:rsid w:val="00BD1A2C"/>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BD1A2C"/>
    <w:pPr>
      <w:overflowPunct w:val="0"/>
      <w:autoSpaceDE w:val="0"/>
      <w:autoSpaceDN w:val="0"/>
      <w:adjustRightInd w:val="0"/>
      <w:textAlignment w:val="baseline"/>
    </w:pPr>
    <w:rPr>
      <w:rFonts w:eastAsia="MS Mincho"/>
      <w:b/>
      <w:lang w:eastAsia="en-GB"/>
    </w:rPr>
  </w:style>
  <w:style w:type="paragraph" w:customStyle="1" w:styleId="HO">
    <w:name w:val="HO"/>
    <w:basedOn w:val="Normal"/>
    <w:rsid w:val="00BD1A2C"/>
    <w:pPr>
      <w:overflowPunct w:val="0"/>
      <w:autoSpaceDE w:val="0"/>
      <w:autoSpaceDN w:val="0"/>
      <w:adjustRightInd w:val="0"/>
      <w:jc w:val="right"/>
      <w:textAlignment w:val="baseline"/>
    </w:pPr>
    <w:rPr>
      <w:rFonts w:eastAsia="MS Mincho"/>
      <w:b/>
      <w:lang w:eastAsia="en-GB"/>
    </w:rPr>
  </w:style>
  <w:style w:type="paragraph" w:customStyle="1" w:styleId="WP">
    <w:name w:val="WP"/>
    <w:basedOn w:val="Normal"/>
    <w:rsid w:val="00BD1A2C"/>
    <w:pPr>
      <w:overflowPunct w:val="0"/>
      <w:autoSpaceDE w:val="0"/>
      <w:autoSpaceDN w:val="0"/>
      <w:adjustRightInd w:val="0"/>
      <w:jc w:val="both"/>
      <w:textAlignment w:val="baseline"/>
    </w:pPr>
    <w:rPr>
      <w:rFonts w:eastAsia="MS Mincho"/>
      <w:lang w:eastAsia="en-GB"/>
    </w:rPr>
  </w:style>
  <w:style w:type="paragraph" w:customStyle="1" w:styleId="ZK">
    <w:name w:val="ZK"/>
    <w:rsid w:val="00BD1A2C"/>
    <w:pPr>
      <w:spacing w:after="240" w:line="240" w:lineRule="atLeast"/>
      <w:ind w:left="1191" w:right="113" w:hanging="1191"/>
    </w:pPr>
    <w:rPr>
      <w:rFonts w:eastAsia="MS Mincho"/>
      <w:lang w:val="en-GB" w:eastAsia="en-US"/>
    </w:rPr>
  </w:style>
  <w:style w:type="paragraph" w:customStyle="1" w:styleId="ZC">
    <w:name w:val="ZC"/>
    <w:rsid w:val="00BD1A2C"/>
    <w:pPr>
      <w:spacing w:line="360" w:lineRule="atLeast"/>
      <w:jc w:val="center"/>
    </w:pPr>
    <w:rPr>
      <w:rFonts w:eastAsia="MS Mincho"/>
      <w:lang w:val="en-GB" w:eastAsia="en-US"/>
    </w:rPr>
  </w:style>
  <w:style w:type="paragraph" w:customStyle="1" w:styleId="FooterCentred">
    <w:name w:val="FooterCentred"/>
    <w:basedOn w:val="Footer"/>
    <w:rsid w:val="00BD1A2C"/>
    <w:pPr>
      <w:widowControl w:val="0"/>
      <w:tabs>
        <w:tab w:val="clear" w:pos="4153"/>
        <w:tab w:val="clear" w:pos="8306"/>
        <w:tab w:val="center" w:pos="4678"/>
        <w:tab w:val="right" w:pos="9356"/>
      </w:tabs>
      <w:overflowPunct w:val="0"/>
      <w:autoSpaceDE w:val="0"/>
      <w:autoSpaceDN w:val="0"/>
      <w:adjustRightInd w:val="0"/>
      <w:jc w:val="both"/>
      <w:textAlignment w:val="baseline"/>
    </w:pPr>
    <w:rPr>
      <w:rFonts w:eastAsia="MS Mincho"/>
      <w:bCs/>
      <w:iCs/>
      <w:szCs w:val="18"/>
      <w:lang w:val="sv-SE" w:eastAsia="en-GB"/>
    </w:rPr>
  </w:style>
  <w:style w:type="paragraph" w:customStyle="1" w:styleId="CRfront">
    <w:name w:val="CR_front"/>
    <w:basedOn w:val="Normal"/>
    <w:rsid w:val="00BD1A2C"/>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BD1A2C"/>
    <w:pPr>
      <w:tabs>
        <w:tab w:val="left" w:pos="360"/>
      </w:tabs>
      <w:ind w:left="360" w:hanging="360"/>
    </w:pPr>
  </w:style>
  <w:style w:type="paragraph" w:customStyle="1" w:styleId="Para1">
    <w:name w:val="Para1"/>
    <w:basedOn w:val="Normal"/>
    <w:rsid w:val="00BD1A2C"/>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BD1A2C"/>
    <w:pPr>
      <w:tabs>
        <w:tab w:val="left" w:pos="720"/>
      </w:tabs>
      <w:overflowPunct w:val="0"/>
      <w:autoSpaceDE w:val="0"/>
      <w:autoSpaceDN w:val="0"/>
      <w:adjustRightInd w:val="0"/>
      <w:ind w:left="720" w:hanging="720"/>
      <w:textAlignment w:val="baseline"/>
    </w:pPr>
    <w:rPr>
      <w:rFonts w:eastAsia="MS Mincho"/>
      <w:lang w:eastAsia="en-GB"/>
    </w:rPr>
  </w:style>
  <w:style w:type="paragraph" w:customStyle="1" w:styleId="TableTitle">
    <w:name w:val="TableTitle"/>
    <w:basedOn w:val="BodyText2"/>
    <w:next w:val="BodyText2"/>
    <w:rsid w:val="00BD1A2C"/>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BD1A2C"/>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BD1A2C"/>
    <w:pPr>
      <w:overflowPunct w:val="0"/>
      <w:autoSpaceDE w:val="0"/>
      <w:autoSpaceDN w:val="0"/>
      <w:adjustRightInd w:val="0"/>
      <w:jc w:val="center"/>
      <w:textAlignment w:val="baseline"/>
    </w:pPr>
    <w:rPr>
      <w:rFonts w:eastAsia="MS Mincho"/>
      <w:lang w:val="en-US" w:eastAsia="en-GB"/>
    </w:rPr>
  </w:style>
  <w:style w:type="paragraph" w:customStyle="1" w:styleId="t2">
    <w:name w:val="t2"/>
    <w:basedOn w:val="Normal"/>
    <w:rsid w:val="00BD1A2C"/>
    <w:pPr>
      <w:overflowPunct w:val="0"/>
      <w:autoSpaceDE w:val="0"/>
      <w:autoSpaceDN w:val="0"/>
      <w:adjustRightInd w:val="0"/>
      <w:textAlignment w:val="baseline"/>
    </w:pPr>
    <w:rPr>
      <w:rFonts w:eastAsia="MS Mincho"/>
      <w:lang w:eastAsia="en-GB"/>
    </w:rPr>
  </w:style>
  <w:style w:type="paragraph" w:customStyle="1" w:styleId="CommentNokia">
    <w:name w:val="Comment Nokia"/>
    <w:basedOn w:val="Normal"/>
    <w:rsid w:val="00BD1A2C"/>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BD1A2C"/>
    <w:pPr>
      <w:overflowPunct w:val="0"/>
      <w:autoSpaceDE w:val="0"/>
      <w:autoSpaceDN w:val="0"/>
      <w:adjustRightInd w:val="0"/>
      <w:jc w:val="center"/>
      <w:textAlignment w:val="baseline"/>
    </w:pPr>
    <w:rPr>
      <w:rFonts w:ascii="Arial" w:eastAsia="MS Mincho" w:hAnsi="Arial"/>
      <w:b/>
      <w:sz w:val="16"/>
      <w:lang w:eastAsia="ja-JP"/>
    </w:rPr>
  </w:style>
  <w:style w:type="paragraph" w:customStyle="1" w:styleId="Tdoctable">
    <w:name w:val="Tdoc_table"/>
    <w:rsid w:val="00BD1A2C"/>
    <w:pPr>
      <w:ind w:left="244" w:hanging="244"/>
    </w:pPr>
    <w:rPr>
      <w:rFonts w:ascii="Arial" w:hAnsi="Arial"/>
      <w:noProof/>
      <w:color w:val="000000"/>
      <w:lang w:val="en-GB" w:eastAsia="en-US"/>
    </w:rPr>
  </w:style>
  <w:style w:type="paragraph" w:customStyle="1" w:styleId="Heading3Underrubrik2H3">
    <w:name w:val="Heading 3.Underrubrik2.H3"/>
    <w:basedOn w:val="Heading2Head2A2"/>
    <w:next w:val="Normal"/>
    <w:rsid w:val="00BD1A2C"/>
    <w:pPr>
      <w:spacing w:before="120"/>
      <w:outlineLvl w:val="2"/>
    </w:pPr>
    <w:rPr>
      <w:sz w:val="28"/>
    </w:rPr>
  </w:style>
  <w:style w:type="paragraph" w:customStyle="1" w:styleId="Heading2Head2A2">
    <w:name w:val="Heading 2.Head2A.2"/>
    <w:basedOn w:val="Heading1"/>
    <w:next w:val="Normal"/>
    <w:rsid w:val="00BD1A2C"/>
    <w:pPr>
      <w:keepLines/>
      <w:numPr>
        <w:numId w:val="0"/>
      </w:numPr>
      <w:overflowPunct w:val="0"/>
      <w:autoSpaceDE w:val="0"/>
      <w:autoSpaceDN w:val="0"/>
      <w:adjustRightInd w:val="0"/>
      <w:spacing w:before="180" w:after="180"/>
      <w:ind w:left="1134" w:right="0" w:hanging="1134"/>
      <w:textAlignment w:val="baseline"/>
      <w:outlineLvl w:val="1"/>
    </w:pPr>
    <w:rPr>
      <w:b w:val="0"/>
      <w:sz w:val="32"/>
      <w:szCs w:val="36"/>
      <w:lang w:eastAsia="es-ES"/>
    </w:rPr>
  </w:style>
  <w:style w:type="paragraph" w:customStyle="1" w:styleId="TitleText">
    <w:name w:val="Title Text"/>
    <w:basedOn w:val="Normal"/>
    <w:next w:val="Normal"/>
    <w:rsid w:val="00BD1A2C"/>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BD1A2C"/>
    <w:pPr>
      <w:keepLines/>
      <w:numPr>
        <w:numId w:val="0"/>
      </w:numPr>
      <w:spacing w:before="180" w:after="180"/>
      <w:ind w:left="1134" w:right="0" w:hanging="1134"/>
      <w:outlineLvl w:val="1"/>
    </w:pPr>
    <w:rPr>
      <w:rFonts w:eastAsia="MS Mincho"/>
      <w:b w:val="0"/>
      <w:sz w:val="32"/>
      <w:szCs w:val="36"/>
      <w:lang w:eastAsia="de-DE"/>
    </w:rPr>
  </w:style>
  <w:style w:type="paragraph" w:customStyle="1" w:styleId="berschrift3h3H3Underrubrik2">
    <w:name w:val="Überschrift 3.h3.H3.Underrubrik2"/>
    <w:basedOn w:val="Heading2"/>
    <w:next w:val="Normal"/>
    <w:rsid w:val="00BD1A2C"/>
    <w:pPr>
      <w:keepLines/>
      <w:numPr>
        <w:ilvl w:val="0"/>
        <w:numId w:val="0"/>
      </w:numPr>
      <w:spacing w:after="180"/>
      <w:ind w:left="1134" w:right="0" w:hanging="1134"/>
      <w:outlineLvl w:val="2"/>
    </w:pPr>
    <w:rPr>
      <w:rFonts w:eastAsia="MS Mincho"/>
      <w:b w:val="0"/>
      <w:sz w:val="28"/>
      <w:szCs w:val="32"/>
      <w:lang w:eastAsia="de-DE"/>
    </w:rPr>
  </w:style>
  <w:style w:type="paragraph" w:customStyle="1" w:styleId="Bullets">
    <w:name w:val="Bullets"/>
    <w:basedOn w:val="BodyText"/>
    <w:rsid w:val="00BD1A2C"/>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rsid w:val="00BD1A2C"/>
    <w:pPr>
      <w:spacing w:after="220"/>
      <w:ind w:left="1298"/>
    </w:pPr>
    <w:rPr>
      <w:rFonts w:ascii="Arial" w:hAnsi="Arial"/>
      <w:lang w:val="en-US" w:eastAsia="en-GB"/>
    </w:rPr>
  </w:style>
  <w:style w:type="character" w:customStyle="1" w:styleId="CRCoverPageChar">
    <w:name w:val="CR Cover Page Char"/>
    <w:link w:val="CRCoverPage"/>
    <w:rsid w:val="00BD1A2C"/>
    <w:rPr>
      <w:rFonts w:ascii="Arial" w:hAnsi="Arial"/>
      <w:lang w:val="en-GB" w:eastAsia="en-US"/>
    </w:rPr>
  </w:style>
  <w:style w:type="paragraph" w:customStyle="1" w:styleId="1030302">
    <w:name w:val="样式 样式 标题 1 + 两端对齐 段前: 0.3 行 段后: 0.3 行 行距: 单倍行距 + 段前: 0.2 行 段后: ..."/>
    <w:basedOn w:val="Normal"/>
    <w:autoRedefine/>
    <w:rsid w:val="00BD1A2C"/>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0">
    <w:name w:val="网格型3"/>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BD1A2C"/>
    <w:pPr>
      <w:tabs>
        <w:tab w:val="num" w:pos="720"/>
      </w:tabs>
      <w:overflowPunct w:val="0"/>
      <w:autoSpaceDE w:val="0"/>
      <w:autoSpaceDN w:val="0"/>
      <w:adjustRightInd w:val="0"/>
      <w:ind w:left="720" w:hanging="360"/>
      <w:textAlignment w:val="baseline"/>
    </w:pPr>
  </w:style>
  <w:style w:type="paragraph" w:customStyle="1" w:styleId="NormalArial">
    <w:name w:val="Normal + Arial"/>
    <w:aliases w:val="9 pt,Right,Right:  0,24 cm,After:  0 pt"/>
    <w:basedOn w:val="Normal"/>
    <w:rsid w:val="00BD1A2C"/>
    <w:pPr>
      <w:keepNext/>
      <w:keepLines/>
      <w:overflowPunct w:val="0"/>
      <w:autoSpaceDE w:val="0"/>
      <w:autoSpaceDN w:val="0"/>
      <w:adjustRightInd w:val="0"/>
      <w:ind w:right="134"/>
      <w:jc w:val="right"/>
      <w:textAlignment w:val="baseline"/>
    </w:pPr>
    <w:rPr>
      <w:rFonts w:ascii="Arial" w:hAnsi="Arial" w:cs="Arial"/>
      <w:sz w:val="18"/>
      <w:szCs w:val="18"/>
      <w:lang w:val="en-US"/>
    </w:rPr>
  </w:style>
  <w:style w:type="paragraph" w:customStyle="1" w:styleId="StyleTAC">
    <w:name w:val="Style TAC +"/>
    <w:basedOn w:val="TAC"/>
    <w:next w:val="TAC"/>
    <w:link w:val="StyleTACChar"/>
    <w:autoRedefine/>
    <w:rsid w:val="00BD1A2C"/>
    <w:pPr>
      <w:overflowPunct/>
      <w:autoSpaceDE/>
      <w:autoSpaceDN/>
      <w:adjustRightInd/>
      <w:textAlignment w:val="auto"/>
    </w:pPr>
    <w:rPr>
      <w:kern w:val="2"/>
      <w:lang w:eastAsia="x-none"/>
    </w:rPr>
  </w:style>
  <w:style w:type="character" w:customStyle="1" w:styleId="StyleTACChar">
    <w:name w:val="Style TAC + Char"/>
    <w:link w:val="StyleTAC"/>
    <w:rsid w:val="00BD1A2C"/>
    <w:rPr>
      <w:rFonts w:ascii="Arial" w:eastAsia="Times New Roman" w:hAnsi="Arial"/>
      <w:kern w:val="2"/>
      <w:sz w:val="18"/>
      <w:lang w:val="en-GB" w:eastAsia="x-none"/>
    </w:rPr>
  </w:style>
  <w:style w:type="character" w:customStyle="1" w:styleId="CharChar29">
    <w:name w:val="Char Char29"/>
    <w:rsid w:val="00BD1A2C"/>
    <w:rPr>
      <w:rFonts w:ascii="Arial" w:hAnsi="Arial"/>
      <w:sz w:val="36"/>
      <w:lang w:val="en-GB" w:eastAsia="en-US" w:bidi="ar-SA"/>
    </w:rPr>
  </w:style>
  <w:style w:type="character" w:customStyle="1" w:styleId="CharChar28">
    <w:name w:val="Char Char28"/>
    <w:rsid w:val="00BD1A2C"/>
    <w:rPr>
      <w:rFonts w:ascii="Arial" w:hAnsi="Arial"/>
      <w:sz w:val="32"/>
      <w:lang w:val="en-GB"/>
    </w:rPr>
  </w:style>
  <w:style w:type="character" w:customStyle="1" w:styleId="msoins00">
    <w:name w:val="msoins0"/>
    <w:rsid w:val="00BD1A2C"/>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BD1A2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BD1A2C"/>
    <w:rPr>
      <w:rFonts w:ascii="Arial" w:hAnsi="Arial"/>
      <w:sz w:val="22"/>
      <w:lang w:val="en-GB" w:eastAsia="en-GB" w:bidi="ar-SA"/>
    </w:rPr>
  </w:style>
  <w:style w:type="paragraph" w:customStyle="1" w:styleId="Default">
    <w:name w:val="Default"/>
    <w:rsid w:val="00BD1A2C"/>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PLChar">
    <w:name w:val="PL Char"/>
    <w:link w:val="PL"/>
    <w:qFormat/>
    <w:rsid w:val="004C37A6"/>
    <w:rPr>
      <w:rFonts w:ascii="Courier New" w:eastAsia="Times New Roman" w:hAnsi="Courier New" w:cs="Courier New"/>
      <w:noProof/>
      <w:sz w:val="16"/>
      <w:szCs w:val="16"/>
      <w:lang w:val="en-US" w:eastAsia="en-US"/>
    </w:rPr>
  </w:style>
  <w:style w:type="table" w:customStyle="1" w:styleId="TableGrid4">
    <w:name w:val="Table Grid4"/>
    <w:basedOn w:val="TableNormal"/>
    <w:next w:val="TableGrid"/>
    <w:uiPriority w:val="39"/>
    <w:rsid w:val="00E753F5"/>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E753F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E753F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B7423D"/>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B7423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B7423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0">
    <w:name w:val="Char Char Char Char Char Char"/>
    <w:semiHidden/>
    <w:rsid w:val="00D37CE1"/>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apple-converted-space">
    <w:name w:val="apple-converted-space"/>
    <w:rsid w:val="006B5D77"/>
  </w:style>
  <w:style w:type="paragraph" w:customStyle="1" w:styleId="textintend1">
    <w:name w:val="text intend 1"/>
    <w:basedOn w:val="Normal"/>
    <w:rsid w:val="00A32DAF"/>
    <w:pPr>
      <w:numPr>
        <w:numId w:val="6"/>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2Char">
    <w:name w:val="B2 Char"/>
    <w:link w:val="B2"/>
    <w:qFormat/>
    <w:rsid w:val="005D2632"/>
    <w:rPr>
      <w:rFonts w:eastAsia="Times New Roman"/>
      <w:lang w:val="en-GB" w:eastAsia="en-US"/>
    </w:rPr>
  </w:style>
  <w:style w:type="character" w:styleId="PlaceholderText">
    <w:name w:val="Placeholder Text"/>
    <w:uiPriority w:val="99"/>
    <w:semiHidden/>
    <w:rsid w:val="00783D16"/>
    <w:rPr>
      <w:color w:val="808080"/>
    </w:rPr>
  </w:style>
  <w:style w:type="character" w:customStyle="1" w:styleId="GuidanceChar">
    <w:name w:val="Guidance Char"/>
    <w:link w:val="Guidance"/>
    <w:rsid w:val="009B5CF8"/>
    <w:rPr>
      <w:rFonts w:eastAsia="Times New Roman"/>
      <w:i/>
      <w:color w:val="0000FF"/>
      <w:lang w:val="en-GB" w:eastAsia="ja-JP"/>
    </w:rPr>
  </w:style>
  <w:style w:type="paragraph" w:customStyle="1" w:styleId="CaptionTableWide">
    <w:name w:val="CaptionTableWide"/>
    <w:next w:val="BodyText"/>
    <w:rsid w:val="00A43794"/>
    <w:pPr>
      <w:tabs>
        <w:tab w:val="left" w:pos="2268"/>
      </w:tabs>
      <w:spacing w:before="120" w:after="60"/>
      <w:ind w:left="2268" w:hanging="964"/>
    </w:pPr>
    <w:rPr>
      <w:rFonts w:ascii="Arial" w:eastAsia="Times New Roman" w:hAnsi="Arial"/>
      <w:lang w:val="en-US" w:eastAsia="en-US"/>
    </w:rPr>
  </w:style>
  <w:style w:type="paragraph" w:customStyle="1" w:styleId="LGTdoc">
    <w:name w:val="LGTdoc_본문"/>
    <w:basedOn w:val="Normal"/>
    <w:link w:val="LGTdocChar"/>
    <w:qFormat/>
    <w:rsid w:val="00A40968"/>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LGTdocChar">
    <w:name w:val="LGTdoc_본문 Char"/>
    <w:link w:val="LGTdoc"/>
    <w:qFormat/>
    <w:rsid w:val="00A40968"/>
    <w:rPr>
      <w:rFonts w:eastAsia="Batang"/>
      <w:kern w:val="2"/>
      <w:sz w:val="22"/>
      <w:szCs w:val="24"/>
      <w:lang w:val="en-GB" w:eastAsia="ko-KR"/>
    </w:rPr>
  </w:style>
  <w:style w:type="character" w:styleId="Emphasis">
    <w:name w:val="Emphasis"/>
    <w:uiPriority w:val="20"/>
    <w:qFormat/>
    <w:rsid w:val="00362BE0"/>
    <w:rPr>
      <w:i/>
      <w:iCs/>
    </w:rPr>
  </w:style>
  <w:style w:type="paragraph" w:customStyle="1" w:styleId="CH">
    <w:name w:val="CH"/>
    <w:basedOn w:val="Normal"/>
    <w:rsid w:val="0050007F"/>
    <w:pPr>
      <w:tabs>
        <w:tab w:val="left" w:pos="2268"/>
        <w:tab w:val="right" w:pos="7920"/>
        <w:tab w:val="right" w:pos="9639"/>
      </w:tabs>
    </w:pPr>
    <w:rPr>
      <w:rFonts w:ascii="Arial" w:eastAsia="PMingLiU" w:hAnsi="Arial" w:cs="Arial"/>
      <w:b/>
      <w:sz w:val="24"/>
    </w:rPr>
  </w:style>
  <w:style w:type="paragraph" w:customStyle="1" w:styleId="tah0">
    <w:name w:val="tah"/>
    <w:basedOn w:val="Normal"/>
    <w:rsid w:val="00CD45B6"/>
    <w:pPr>
      <w:spacing w:before="100" w:beforeAutospacing="1" w:after="100" w:afterAutospacing="1" w:line="259" w:lineRule="auto"/>
    </w:pPr>
    <w:rPr>
      <w:rFonts w:ascii="Calibri" w:eastAsia="Calibri" w:hAnsi="Calibri"/>
      <w:sz w:val="24"/>
      <w:szCs w:val="24"/>
      <w:lang w:val="en-US" w:eastAsia="zh-CN"/>
    </w:rPr>
  </w:style>
  <w:style w:type="paragraph" w:customStyle="1" w:styleId="paragraph">
    <w:name w:val="paragraph"/>
    <w:basedOn w:val="Normal"/>
    <w:rsid w:val="001F3A42"/>
    <w:rPr>
      <w:sz w:val="24"/>
      <w:szCs w:val="24"/>
      <w:lang w:val="sv-SE" w:eastAsia="sv-SE"/>
    </w:rPr>
  </w:style>
  <w:style w:type="character" w:customStyle="1" w:styleId="spellingerror">
    <w:name w:val="spellingerror"/>
    <w:rsid w:val="001F3A42"/>
  </w:style>
  <w:style w:type="character" w:customStyle="1" w:styleId="contextualspellingandgrammarerror">
    <w:name w:val="contextualspellingandgrammarerror"/>
    <w:rsid w:val="001F3A42"/>
  </w:style>
  <w:style w:type="character" w:customStyle="1" w:styleId="advancedproofingissue">
    <w:name w:val="advancedproofingissue"/>
    <w:rsid w:val="001F3A42"/>
  </w:style>
  <w:style w:type="character" w:customStyle="1" w:styleId="normaltextrun1">
    <w:name w:val="normaltextrun1"/>
    <w:rsid w:val="001F3A42"/>
  </w:style>
  <w:style w:type="character" w:customStyle="1" w:styleId="tabchar">
    <w:name w:val="tabchar"/>
    <w:rsid w:val="001F3A42"/>
  </w:style>
  <w:style w:type="character" w:customStyle="1" w:styleId="eop">
    <w:name w:val="eop"/>
    <w:rsid w:val="001F3A42"/>
  </w:style>
  <w:style w:type="character" w:customStyle="1" w:styleId="scxw129672056">
    <w:name w:val="scxw129672056"/>
    <w:rsid w:val="001F3A42"/>
  </w:style>
  <w:style w:type="paragraph" w:customStyle="1" w:styleId="RAN4H2">
    <w:name w:val="RAN4 H2"/>
    <w:basedOn w:val="Normal"/>
    <w:next w:val="Normal"/>
    <w:qFormat/>
    <w:rsid w:val="003619C7"/>
    <w:pPr>
      <w:keepNext/>
      <w:keepLines/>
      <w:numPr>
        <w:ilvl w:val="1"/>
        <w:numId w:val="9"/>
      </w:numPr>
      <w:spacing w:before="180"/>
      <w:ind w:left="432"/>
      <w:outlineLvl w:val="1"/>
    </w:pPr>
    <w:rPr>
      <w:rFonts w:ascii="Arial" w:hAnsi="Arial"/>
      <w:sz w:val="32"/>
    </w:rPr>
  </w:style>
  <w:style w:type="paragraph" w:customStyle="1" w:styleId="RAN4H1">
    <w:name w:val="RAN4 H1"/>
    <w:basedOn w:val="Normal"/>
    <w:next w:val="Normal"/>
    <w:qFormat/>
    <w:rsid w:val="003619C7"/>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eastAsia="SimSun" w:hAnsi="Arial"/>
      <w:sz w:val="32"/>
    </w:rPr>
  </w:style>
  <w:style w:type="paragraph" w:customStyle="1" w:styleId="RAN4H3">
    <w:name w:val="RAN4 H3"/>
    <w:basedOn w:val="Normal"/>
    <w:qFormat/>
    <w:rsid w:val="003619C7"/>
    <w:pPr>
      <w:numPr>
        <w:ilvl w:val="2"/>
        <w:numId w:val="9"/>
      </w:numPr>
      <w:spacing w:after="160" w:line="259" w:lineRule="auto"/>
      <w:ind w:left="504" w:hanging="283"/>
    </w:pPr>
    <w:rPr>
      <w:rFonts w:ascii="Arial" w:eastAsia="Calibri" w:hAnsi="Arial" w:cs="Arial"/>
      <w:sz w:val="24"/>
      <w:szCs w:val="22"/>
      <w:lang w:val="en-US"/>
    </w:rPr>
  </w:style>
  <w:style w:type="character" w:customStyle="1" w:styleId="ListParagraphChar">
    <w:name w:val="List Paragraph Char"/>
    <w:aliases w:val="- Bullets Char,リスト段落 Char,?? ?? Char,????? Char,???? Char,Lista1 Char,列出段落1 Char,中等深浅网格 1 - 着色 21 Char,¥¡¡¡¡ì¬º¥¹¥È¶ÎÂä Char,ÁÐ³ö¶ÎÂä Char,列表段落1 Char,—ño’i—Ž Char,¥ê¥¹¥È¶ÎÂä Char,列表段落 Char,1st level - Bullet List Paragraph Char"/>
    <w:link w:val="ListParagraph"/>
    <w:uiPriority w:val="34"/>
    <w:qFormat/>
    <w:locked/>
    <w:rsid w:val="00F2090A"/>
    <w:rPr>
      <w:rFonts w:eastAsia="Times New Roman"/>
      <w:lang w:val="en-GB" w:eastAsia="en-US"/>
    </w:rPr>
  </w:style>
  <w:style w:type="paragraph" w:customStyle="1" w:styleId="References">
    <w:name w:val="References"/>
    <w:basedOn w:val="Normal"/>
    <w:qFormat/>
    <w:rsid w:val="000B0F1D"/>
    <w:pPr>
      <w:numPr>
        <w:numId w:val="10"/>
      </w:numPr>
      <w:spacing w:after="80" w:line="259" w:lineRule="auto"/>
    </w:pPr>
    <w:rPr>
      <w:rFonts w:eastAsia="SimSun" w:cs="Arial"/>
      <w:sz w:val="18"/>
      <w:lang w:val="en-US"/>
    </w:rPr>
  </w:style>
  <w:style w:type="table" w:styleId="GridTable1Light">
    <w:name w:val="Grid Table 1 Light"/>
    <w:basedOn w:val="TableNormal"/>
    <w:uiPriority w:val="46"/>
    <w:rsid w:val="00021D4F"/>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ListTable3">
    <w:name w:val="List Table 3"/>
    <w:basedOn w:val="TableNormal"/>
    <w:uiPriority w:val="48"/>
    <w:rsid w:val="00021D4F"/>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97317">
      <w:bodyDiv w:val="1"/>
      <w:marLeft w:val="0"/>
      <w:marRight w:val="0"/>
      <w:marTop w:val="0"/>
      <w:marBottom w:val="0"/>
      <w:divBdr>
        <w:top w:val="none" w:sz="0" w:space="0" w:color="auto"/>
        <w:left w:val="none" w:sz="0" w:space="0" w:color="auto"/>
        <w:bottom w:val="none" w:sz="0" w:space="0" w:color="auto"/>
        <w:right w:val="none" w:sz="0" w:space="0" w:color="auto"/>
      </w:divBdr>
      <w:divsChild>
        <w:div w:id="1043292001">
          <w:marLeft w:val="274"/>
          <w:marRight w:val="0"/>
          <w:marTop w:val="96"/>
          <w:marBottom w:val="0"/>
          <w:divBdr>
            <w:top w:val="none" w:sz="0" w:space="0" w:color="auto"/>
            <w:left w:val="none" w:sz="0" w:space="0" w:color="auto"/>
            <w:bottom w:val="none" w:sz="0" w:space="0" w:color="auto"/>
            <w:right w:val="none" w:sz="0" w:space="0" w:color="auto"/>
          </w:divBdr>
        </w:div>
        <w:div w:id="1161583350">
          <w:marLeft w:val="1411"/>
          <w:marRight w:val="0"/>
          <w:marTop w:val="86"/>
          <w:marBottom w:val="0"/>
          <w:divBdr>
            <w:top w:val="none" w:sz="0" w:space="0" w:color="auto"/>
            <w:left w:val="none" w:sz="0" w:space="0" w:color="auto"/>
            <w:bottom w:val="none" w:sz="0" w:space="0" w:color="auto"/>
            <w:right w:val="none" w:sz="0" w:space="0" w:color="auto"/>
          </w:divBdr>
        </w:div>
        <w:div w:id="1370490182">
          <w:marLeft w:val="835"/>
          <w:marRight w:val="0"/>
          <w:marTop w:val="86"/>
          <w:marBottom w:val="0"/>
          <w:divBdr>
            <w:top w:val="none" w:sz="0" w:space="0" w:color="auto"/>
            <w:left w:val="none" w:sz="0" w:space="0" w:color="auto"/>
            <w:bottom w:val="none" w:sz="0" w:space="0" w:color="auto"/>
            <w:right w:val="none" w:sz="0" w:space="0" w:color="auto"/>
          </w:divBdr>
        </w:div>
        <w:div w:id="1377392860">
          <w:marLeft w:val="1411"/>
          <w:marRight w:val="0"/>
          <w:marTop w:val="86"/>
          <w:marBottom w:val="0"/>
          <w:divBdr>
            <w:top w:val="none" w:sz="0" w:space="0" w:color="auto"/>
            <w:left w:val="none" w:sz="0" w:space="0" w:color="auto"/>
            <w:bottom w:val="none" w:sz="0" w:space="0" w:color="auto"/>
            <w:right w:val="none" w:sz="0" w:space="0" w:color="auto"/>
          </w:divBdr>
        </w:div>
        <w:div w:id="1401095597">
          <w:marLeft w:val="274"/>
          <w:marRight w:val="0"/>
          <w:marTop w:val="96"/>
          <w:marBottom w:val="0"/>
          <w:divBdr>
            <w:top w:val="none" w:sz="0" w:space="0" w:color="auto"/>
            <w:left w:val="none" w:sz="0" w:space="0" w:color="auto"/>
            <w:bottom w:val="none" w:sz="0" w:space="0" w:color="auto"/>
            <w:right w:val="none" w:sz="0" w:space="0" w:color="auto"/>
          </w:divBdr>
        </w:div>
        <w:div w:id="1417097069">
          <w:marLeft w:val="1411"/>
          <w:marRight w:val="0"/>
          <w:marTop w:val="86"/>
          <w:marBottom w:val="0"/>
          <w:divBdr>
            <w:top w:val="none" w:sz="0" w:space="0" w:color="auto"/>
            <w:left w:val="none" w:sz="0" w:space="0" w:color="auto"/>
            <w:bottom w:val="none" w:sz="0" w:space="0" w:color="auto"/>
            <w:right w:val="none" w:sz="0" w:space="0" w:color="auto"/>
          </w:divBdr>
        </w:div>
        <w:div w:id="1692026879">
          <w:marLeft w:val="835"/>
          <w:marRight w:val="0"/>
          <w:marTop w:val="86"/>
          <w:marBottom w:val="0"/>
          <w:divBdr>
            <w:top w:val="none" w:sz="0" w:space="0" w:color="auto"/>
            <w:left w:val="none" w:sz="0" w:space="0" w:color="auto"/>
            <w:bottom w:val="none" w:sz="0" w:space="0" w:color="auto"/>
            <w:right w:val="none" w:sz="0" w:space="0" w:color="auto"/>
          </w:divBdr>
        </w:div>
        <w:div w:id="1789623535">
          <w:marLeft w:val="835"/>
          <w:marRight w:val="0"/>
          <w:marTop w:val="86"/>
          <w:marBottom w:val="0"/>
          <w:divBdr>
            <w:top w:val="none" w:sz="0" w:space="0" w:color="auto"/>
            <w:left w:val="none" w:sz="0" w:space="0" w:color="auto"/>
            <w:bottom w:val="none" w:sz="0" w:space="0" w:color="auto"/>
            <w:right w:val="none" w:sz="0" w:space="0" w:color="auto"/>
          </w:divBdr>
        </w:div>
        <w:div w:id="2143763921">
          <w:marLeft w:val="835"/>
          <w:marRight w:val="0"/>
          <w:marTop w:val="86"/>
          <w:marBottom w:val="0"/>
          <w:divBdr>
            <w:top w:val="none" w:sz="0" w:space="0" w:color="auto"/>
            <w:left w:val="none" w:sz="0" w:space="0" w:color="auto"/>
            <w:bottom w:val="none" w:sz="0" w:space="0" w:color="auto"/>
            <w:right w:val="none" w:sz="0" w:space="0" w:color="auto"/>
          </w:divBdr>
        </w:div>
      </w:divsChild>
    </w:div>
    <w:div w:id="32002424">
      <w:bodyDiv w:val="1"/>
      <w:marLeft w:val="0"/>
      <w:marRight w:val="0"/>
      <w:marTop w:val="0"/>
      <w:marBottom w:val="0"/>
      <w:divBdr>
        <w:top w:val="none" w:sz="0" w:space="0" w:color="auto"/>
        <w:left w:val="none" w:sz="0" w:space="0" w:color="auto"/>
        <w:bottom w:val="none" w:sz="0" w:space="0" w:color="auto"/>
        <w:right w:val="none" w:sz="0" w:space="0" w:color="auto"/>
      </w:divBdr>
      <w:divsChild>
        <w:div w:id="107627028">
          <w:marLeft w:val="360"/>
          <w:marRight w:val="0"/>
          <w:marTop w:val="200"/>
          <w:marBottom w:val="0"/>
          <w:divBdr>
            <w:top w:val="none" w:sz="0" w:space="0" w:color="auto"/>
            <w:left w:val="none" w:sz="0" w:space="0" w:color="auto"/>
            <w:bottom w:val="none" w:sz="0" w:space="0" w:color="auto"/>
            <w:right w:val="none" w:sz="0" w:space="0" w:color="auto"/>
          </w:divBdr>
        </w:div>
        <w:div w:id="269632512">
          <w:marLeft w:val="1080"/>
          <w:marRight w:val="0"/>
          <w:marTop w:val="100"/>
          <w:marBottom w:val="0"/>
          <w:divBdr>
            <w:top w:val="none" w:sz="0" w:space="0" w:color="auto"/>
            <w:left w:val="none" w:sz="0" w:space="0" w:color="auto"/>
            <w:bottom w:val="none" w:sz="0" w:space="0" w:color="auto"/>
            <w:right w:val="none" w:sz="0" w:space="0" w:color="auto"/>
          </w:divBdr>
        </w:div>
        <w:div w:id="737285285">
          <w:marLeft w:val="360"/>
          <w:marRight w:val="0"/>
          <w:marTop w:val="200"/>
          <w:marBottom w:val="0"/>
          <w:divBdr>
            <w:top w:val="none" w:sz="0" w:space="0" w:color="auto"/>
            <w:left w:val="none" w:sz="0" w:space="0" w:color="auto"/>
            <w:bottom w:val="none" w:sz="0" w:space="0" w:color="auto"/>
            <w:right w:val="none" w:sz="0" w:space="0" w:color="auto"/>
          </w:divBdr>
        </w:div>
        <w:div w:id="1268931143">
          <w:marLeft w:val="1080"/>
          <w:marRight w:val="0"/>
          <w:marTop w:val="100"/>
          <w:marBottom w:val="0"/>
          <w:divBdr>
            <w:top w:val="none" w:sz="0" w:space="0" w:color="auto"/>
            <w:left w:val="none" w:sz="0" w:space="0" w:color="auto"/>
            <w:bottom w:val="none" w:sz="0" w:space="0" w:color="auto"/>
            <w:right w:val="none" w:sz="0" w:space="0" w:color="auto"/>
          </w:divBdr>
        </w:div>
        <w:div w:id="1665746604">
          <w:marLeft w:val="360"/>
          <w:marRight w:val="0"/>
          <w:marTop w:val="200"/>
          <w:marBottom w:val="0"/>
          <w:divBdr>
            <w:top w:val="none" w:sz="0" w:space="0" w:color="auto"/>
            <w:left w:val="none" w:sz="0" w:space="0" w:color="auto"/>
            <w:bottom w:val="none" w:sz="0" w:space="0" w:color="auto"/>
            <w:right w:val="none" w:sz="0" w:space="0" w:color="auto"/>
          </w:divBdr>
        </w:div>
      </w:divsChild>
    </w:div>
    <w:div w:id="40521691">
      <w:bodyDiv w:val="1"/>
      <w:marLeft w:val="0"/>
      <w:marRight w:val="0"/>
      <w:marTop w:val="0"/>
      <w:marBottom w:val="0"/>
      <w:divBdr>
        <w:top w:val="none" w:sz="0" w:space="0" w:color="auto"/>
        <w:left w:val="none" w:sz="0" w:space="0" w:color="auto"/>
        <w:bottom w:val="none" w:sz="0" w:space="0" w:color="auto"/>
        <w:right w:val="none" w:sz="0" w:space="0" w:color="auto"/>
      </w:divBdr>
      <w:divsChild>
        <w:div w:id="381103597">
          <w:marLeft w:val="0"/>
          <w:marRight w:val="0"/>
          <w:marTop w:val="0"/>
          <w:marBottom w:val="0"/>
          <w:divBdr>
            <w:top w:val="none" w:sz="0" w:space="0" w:color="auto"/>
            <w:left w:val="none" w:sz="0" w:space="0" w:color="auto"/>
            <w:bottom w:val="none" w:sz="0" w:space="0" w:color="auto"/>
            <w:right w:val="none" w:sz="0" w:space="0" w:color="auto"/>
          </w:divBdr>
        </w:div>
      </w:divsChild>
    </w:div>
    <w:div w:id="42950914">
      <w:bodyDiv w:val="1"/>
      <w:marLeft w:val="0"/>
      <w:marRight w:val="0"/>
      <w:marTop w:val="0"/>
      <w:marBottom w:val="0"/>
      <w:divBdr>
        <w:top w:val="none" w:sz="0" w:space="0" w:color="auto"/>
        <w:left w:val="none" w:sz="0" w:space="0" w:color="auto"/>
        <w:bottom w:val="none" w:sz="0" w:space="0" w:color="auto"/>
        <w:right w:val="none" w:sz="0" w:space="0" w:color="auto"/>
      </w:divBdr>
      <w:divsChild>
        <w:div w:id="150407862">
          <w:marLeft w:val="274"/>
          <w:marRight w:val="0"/>
          <w:marTop w:val="115"/>
          <w:marBottom w:val="0"/>
          <w:divBdr>
            <w:top w:val="none" w:sz="0" w:space="0" w:color="auto"/>
            <w:left w:val="none" w:sz="0" w:space="0" w:color="auto"/>
            <w:bottom w:val="none" w:sz="0" w:space="0" w:color="auto"/>
            <w:right w:val="none" w:sz="0" w:space="0" w:color="auto"/>
          </w:divBdr>
        </w:div>
        <w:div w:id="243498270">
          <w:marLeft w:val="274"/>
          <w:marRight w:val="0"/>
          <w:marTop w:val="115"/>
          <w:marBottom w:val="0"/>
          <w:divBdr>
            <w:top w:val="none" w:sz="0" w:space="0" w:color="auto"/>
            <w:left w:val="none" w:sz="0" w:space="0" w:color="auto"/>
            <w:bottom w:val="none" w:sz="0" w:space="0" w:color="auto"/>
            <w:right w:val="none" w:sz="0" w:space="0" w:color="auto"/>
          </w:divBdr>
        </w:div>
        <w:div w:id="1554845749">
          <w:marLeft w:val="274"/>
          <w:marRight w:val="0"/>
          <w:marTop w:val="115"/>
          <w:marBottom w:val="0"/>
          <w:divBdr>
            <w:top w:val="none" w:sz="0" w:space="0" w:color="auto"/>
            <w:left w:val="none" w:sz="0" w:space="0" w:color="auto"/>
            <w:bottom w:val="none" w:sz="0" w:space="0" w:color="auto"/>
            <w:right w:val="none" w:sz="0" w:space="0" w:color="auto"/>
          </w:divBdr>
        </w:div>
        <w:div w:id="1926374380">
          <w:marLeft w:val="274"/>
          <w:marRight w:val="0"/>
          <w:marTop w:val="115"/>
          <w:marBottom w:val="0"/>
          <w:divBdr>
            <w:top w:val="none" w:sz="0" w:space="0" w:color="auto"/>
            <w:left w:val="none" w:sz="0" w:space="0" w:color="auto"/>
            <w:bottom w:val="none" w:sz="0" w:space="0" w:color="auto"/>
            <w:right w:val="none" w:sz="0" w:space="0" w:color="auto"/>
          </w:divBdr>
        </w:div>
      </w:divsChild>
    </w:div>
    <w:div w:id="49378560">
      <w:bodyDiv w:val="1"/>
      <w:marLeft w:val="0"/>
      <w:marRight w:val="0"/>
      <w:marTop w:val="0"/>
      <w:marBottom w:val="0"/>
      <w:divBdr>
        <w:top w:val="none" w:sz="0" w:space="0" w:color="auto"/>
        <w:left w:val="none" w:sz="0" w:space="0" w:color="auto"/>
        <w:bottom w:val="none" w:sz="0" w:space="0" w:color="auto"/>
        <w:right w:val="none" w:sz="0" w:space="0" w:color="auto"/>
      </w:divBdr>
    </w:div>
    <w:div w:id="49814702">
      <w:bodyDiv w:val="1"/>
      <w:marLeft w:val="0"/>
      <w:marRight w:val="0"/>
      <w:marTop w:val="0"/>
      <w:marBottom w:val="0"/>
      <w:divBdr>
        <w:top w:val="none" w:sz="0" w:space="0" w:color="auto"/>
        <w:left w:val="none" w:sz="0" w:space="0" w:color="auto"/>
        <w:bottom w:val="none" w:sz="0" w:space="0" w:color="auto"/>
        <w:right w:val="none" w:sz="0" w:space="0" w:color="auto"/>
      </w:divBdr>
    </w:div>
    <w:div w:id="52700079">
      <w:bodyDiv w:val="1"/>
      <w:marLeft w:val="0"/>
      <w:marRight w:val="0"/>
      <w:marTop w:val="0"/>
      <w:marBottom w:val="0"/>
      <w:divBdr>
        <w:top w:val="none" w:sz="0" w:space="0" w:color="auto"/>
        <w:left w:val="none" w:sz="0" w:space="0" w:color="auto"/>
        <w:bottom w:val="none" w:sz="0" w:space="0" w:color="auto"/>
        <w:right w:val="none" w:sz="0" w:space="0" w:color="auto"/>
      </w:divBdr>
    </w:div>
    <w:div w:id="55400872">
      <w:bodyDiv w:val="1"/>
      <w:marLeft w:val="0"/>
      <w:marRight w:val="0"/>
      <w:marTop w:val="0"/>
      <w:marBottom w:val="0"/>
      <w:divBdr>
        <w:top w:val="none" w:sz="0" w:space="0" w:color="auto"/>
        <w:left w:val="none" w:sz="0" w:space="0" w:color="auto"/>
        <w:bottom w:val="none" w:sz="0" w:space="0" w:color="auto"/>
        <w:right w:val="none" w:sz="0" w:space="0" w:color="auto"/>
      </w:divBdr>
    </w:div>
    <w:div w:id="62652727">
      <w:bodyDiv w:val="1"/>
      <w:marLeft w:val="0"/>
      <w:marRight w:val="0"/>
      <w:marTop w:val="0"/>
      <w:marBottom w:val="0"/>
      <w:divBdr>
        <w:top w:val="none" w:sz="0" w:space="0" w:color="auto"/>
        <w:left w:val="none" w:sz="0" w:space="0" w:color="auto"/>
        <w:bottom w:val="none" w:sz="0" w:space="0" w:color="auto"/>
        <w:right w:val="none" w:sz="0" w:space="0" w:color="auto"/>
      </w:divBdr>
    </w:div>
    <w:div w:id="65957193">
      <w:bodyDiv w:val="1"/>
      <w:marLeft w:val="0"/>
      <w:marRight w:val="0"/>
      <w:marTop w:val="0"/>
      <w:marBottom w:val="0"/>
      <w:divBdr>
        <w:top w:val="none" w:sz="0" w:space="0" w:color="auto"/>
        <w:left w:val="none" w:sz="0" w:space="0" w:color="auto"/>
        <w:bottom w:val="none" w:sz="0" w:space="0" w:color="auto"/>
        <w:right w:val="none" w:sz="0" w:space="0" w:color="auto"/>
      </w:divBdr>
      <w:divsChild>
        <w:div w:id="145318115">
          <w:marLeft w:val="1080"/>
          <w:marRight w:val="0"/>
          <w:marTop w:val="100"/>
          <w:marBottom w:val="0"/>
          <w:divBdr>
            <w:top w:val="none" w:sz="0" w:space="0" w:color="auto"/>
            <w:left w:val="none" w:sz="0" w:space="0" w:color="auto"/>
            <w:bottom w:val="none" w:sz="0" w:space="0" w:color="auto"/>
            <w:right w:val="none" w:sz="0" w:space="0" w:color="auto"/>
          </w:divBdr>
        </w:div>
        <w:div w:id="164169514">
          <w:marLeft w:val="360"/>
          <w:marRight w:val="0"/>
          <w:marTop w:val="200"/>
          <w:marBottom w:val="0"/>
          <w:divBdr>
            <w:top w:val="none" w:sz="0" w:space="0" w:color="auto"/>
            <w:left w:val="none" w:sz="0" w:space="0" w:color="auto"/>
            <w:bottom w:val="none" w:sz="0" w:space="0" w:color="auto"/>
            <w:right w:val="none" w:sz="0" w:space="0" w:color="auto"/>
          </w:divBdr>
        </w:div>
        <w:div w:id="404645739">
          <w:marLeft w:val="360"/>
          <w:marRight w:val="0"/>
          <w:marTop w:val="200"/>
          <w:marBottom w:val="0"/>
          <w:divBdr>
            <w:top w:val="none" w:sz="0" w:space="0" w:color="auto"/>
            <w:left w:val="none" w:sz="0" w:space="0" w:color="auto"/>
            <w:bottom w:val="none" w:sz="0" w:space="0" w:color="auto"/>
            <w:right w:val="none" w:sz="0" w:space="0" w:color="auto"/>
          </w:divBdr>
        </w:div>
        <w:div w:id="627980620">
          <w:marLeft w:val="360"/>
          <w:marRight w:val="0"/>
          <w:marTop w:val="200"/>
          <w:marBottom w:val="0"/>
          <w:divBdr>
            <w:top w:val="none" w:sz="0" w:space="0" w:color="auto"/>
            <w:left w:val="none" w:sz="0" w:space="0" w:color="auto"/>
            <w:bottom w:val="none" w:sz="0" w:space="0" w:color="auto"/>
            <w:right w:val="none" w:sz="0" w:space="0" w:color="auto"/>
          </w:divBdr>
        </w:div>
        <w:div w:id="703016976">
          <w:marLeft w:val="360"/>
          <w:marRight w:val="0"/>
          <w:marTop w:val="200"/>
          <w:marBottom w:val="0"/>
          <w:divBdr>
            <w:top w:val="none" w:sz="0" w:space="0" w:color="auto"/>
            <w:left w:val="none" w:sz="0" w:space="0" w:color="auto"/>
            <w:bottom w:val="none" w:sz="0" w:space="0" w:color="auto"/>
            <w:right w:val="none" w:sz="0" w:space="0" w:color="auto"/>
          </w:divBdr>
        </w:div>
        <w:div w:id="864100575">
          <w:marLeft w:val="1080"/>
          <w:marRight w:val="0"/>
          <w:marTop w:val="100"/>
          <w:marBottom w:val="0"/>
          <w:divBdr>
            <w:top w:val="none" w:sz="0" w:space="0" w:color="auto"/>
            <w:left w:val="none" w:sz="0" w:space="0" w:color="auto"/>
            <w:bottom w:val="none" w:sz="0" w:space="0" w:color="auto"/>
            <w:right w:val="none" w:sz="0" w:space="0" w:color="auto"/>
          </w:divBdr>
        </w:div>
        <w:div w:id="1517041550">
          <w:marLeft w:val="360"/>
          <w:marRight w:val="0"/>
          <w:marTop w:val="200"/>
          <w:marBottom w:val="0"/>
          <w:divBdr>
            <w:top w:val="none" w:sz="0" w:space="0" w:color="auto"/>
            <w:left w:val="none" w:sz="0" w:space="0" w:color="auto"/>
            <w:bottom w:val="none" w:sz="0" w:space="0" w:color="auto"/>
            <w:right w:val="none" w:sz="0" w:space="0" w:color="auto"/>
          </w:divBdr>
        </w:div>
        <w:div w:id="1637640136">
          <w:marLeft w:val="360"/>
          <w:marRight w:val="0"/>
          <w:marTop w:val="200"/>
          <w:marBottom w:val="0"/>
          <w:divBdr>
            <w:top w:val="none" w:sz="0" w:space="0" w:color="auto"/>
            <w:left w:val="none" w:sz="0" w:space="0" w:color="auto"/>
            <w:bottom w:val="none" w:sz="0" w:space="0" w:color="auto"/>
            <w:right w:val="none" w:sz="0" w:space="0" w:color="auto"/>
          </w:divBdr>
        </w:div>
        <w:div w:id="1696730800">
          <w:marLeft w:val="1080"/>
          <w:marRight w:val="0"/>
          <w:marTop w:val="100"/>
          <w:marBottom w:val="0"/>
          <w:divBdr>
            <w:top w:val="none" w:sz="0" w:space="0" w:color="auto"/>
            <w:left w:val="none" w:sz="0" w:space="0" w:color="auto"/>
            <w:bottom w:val="none" w:sz="0" w:space="0" w:color="auto"/>
            <w:right w:val="none" w:sz="0" w:space="0" w:color="auto"/>
          </w:divBdr>
        </w:div>
        <w:div w:id="2057311364">
          <w:marLeft w:val="1080"/>
          <w:marRight w:val="0"/>
          <w:marTop w:val="100"/>
          <w:marBottom w:val="0"/>
          <w:divBdr>
            <w:top w:val="none" w:sz="0" w:space="0" w:color="auto"/>
            <w:left w:val="none" w:sz="0" w:space="0" w:color="auto"/>
            <w:bottom w:val="none" w:sz="0" w:space="0" w:color="auto"/>
            <w:right w:val="none" w:sz="0" w:space="0" w:color="auto"/>
          </w:divBdr>
        </w:div>
        <w:div w:id="2142191258">
          <w:marLeft w:val="360"/>
          <w:marRight w:val="0"/>
          <w:marTop w:val="200"/>
          <w:marBottom w:val="0"/>
          <w:divBdr>
            <w:top w:val="none" w:sz="0" w:space="0" w:color="auto"/>
            <w:left w:val="none" w:sz="0" w:space="0" w:color="auto"/>
            <w:bottom w:val="none" w:sz="0" w:space="0" w:color="auto"/>
            <w:right w:val="none" w:sz="0" w:space="0" w:color="auto"/>
          </w:divBdr>
        </w:div>
        <w:div w:id="2144501175">
          <w:marLeft w:val="1080"/>
          <w:marRight w:val="0"/>
          <w:marTop w:val="100"/>
          <w:marBottom w:val="0"/>
          <w:divBdr>
            <w:top w:val="none" w:sz="0" w:space="0" w:color="auto"/>
            <w:left w:val="none" w:sz="0" w:space="0" w:color="auto"/>
            <w:bottom w:val="none" w:sz="0" w:space="0" w:color="auto"/>
            <w:right w:val="none" w:sz="0" w:space="0" w:color="auto"/>
          </w:divBdr>
        </w:div>
      </w:divsChild>
    </w:div>
    <w:div w:id="75715318">
      <w:bodyDiv w:val="1"/>
      <w:marLeft w:val="0"/>
      <w:marRight w:val="0"/>
      <w:marTop w:val="0"/>
      <w:marBottom w:val="0"/>
      <w:divBdr>
        <w:top w:val="none" w:sz="0" w:space="0" w:color="auto"/>
        <w:left w:val="none" w:sz="0" w:space="0" w:color="auto"/>
        <w:bottom w:val="none" w:sz="0" w:space="0" w:color="auto"/>
        <w:right w:val="none" w:sz="0" w:space="0" w:color="auto"/>
      </w:divBdr>
      <w:divsChild>
        <w:div w:id="32119224">
          <w:marLeft w:val="1080"/>
          <w:marRight w:val="0"/>
          <w:marTop w:val="100"/>
          <w:marBottom w:val="0"/>
          <w:divBdr>
            <w:top w:val="none" w:sz="0" w:space="0" w:color="auto"/>
            <w:left w:val="none" w:sz="0" w:space="0" w:color="auto"/>
            <w:bottom w:val="none" w:sz="0" w:space="0" w:color="auto"/>
            <w:right w:val="none" w:sz="0" w:space="0" w:color="auto"/>
          </w:divBdr>
        </w:div>
        <w:div w:id="461465107">
          <w:marLeft w:val="1080"/>
          <w:marRight w:val="0"/>
          <w:marTop w:val="100"/>
          <w:marBottom w:val="0"/>
          <w:divBdr>
            <w:top w:val="none" w:sz="0" w:space="0" w:color="auto"/>
            <w:left w:val="none" w:sz="0" w:space="0" w:color="auto"/>
            <w:bottom w:val="none" w:sz="0" w:space="0" w:color="auto"/>
            <w:right w:val="none" w:sz="0" w:space="0" w:color="auto"/>
          </w:divBdr>
        </w:div>
        <w:div w:id="1009987184">
          <w:marLeft w:val="360"/>
          <w:marRight w:val="0"/>
          <w:marTop w:val="200"/>
          <w:marBottom w:val="0"/>
          <w:divBdr>
            <w:top w:val="none" w:sz="0" w:space="0" w:color="auto"/>
            <w:left w:val="none" w:sz="0" w:space="0" w:color="auto"/>
            <w:bottom w:val="none" w:sz="0" w:space="0" w:color="auto"/>
            <w:right w:val="none" w:sz="0" w:space="0" w:color="auto"/>
          </w:divBdr>
        </w:div>
        <w:div w:id="1031761601">
          <w:marLeft w:val="360"/>
          <w:marRight w:val="0"/>
          <w:marTop w:val="200"/>
          <w:marBottom w:val="0"/>
          <w:divBdr>
            <w:top w:val="none" w:sz="0" w:space="0" w:color="auto"/>
            <w:left w:val="none" w:sz="0" w:space="0" w:color="auto"/>
            <w:bottom w:val="none" w:sz="0" w:space="0" w:color="auto"/>
            <w:right w:val="none" w:sz="0" w:space="0" w:color="auto"/>
          </w:divBdr>
        </w:div>
        <w:div w:id="1033771955">
          <w:marLeft w:val="1080"/>
          <w:marRight w:val="0"/>
          <w:marTop w:val="100"/>
          <w:marBottom w:val="0"/>
          <w:divBdr>
            <w:top w:val="none" w:sz="0" w:space="0" w:color="auto"/>
            <w:left w:val="none" w:sz="0" w:space="0" w:color="auto"/>
            <w:bottom w:val="none" w:sz="0" w:space="0" w:color="auto"/>
            <w:right w:val="none" w:sz="0" w:space="0" w:color="auto"/>
          </w:divBdr>
        </w:div>
        <w:div w:id="2059276055">
          <w:marLeft w:val="1080"/>
          <w:marRight w:val="0"/>
          <w:marTop w:val="100"/>
          <w:marBottom w:val="0"/>
          <w:divBdr>
            <w:top w:val="none" w:sz="0" w:space="0" w:color="auto"/>
            <w:left w:val="none" w:sz="0" w:space="0" w:color="auto"/>
            <w:bottom w:val="none" w:sz="0" w:space="0" w:color="auto"/>
            <w:right w:val="none" w:sz="0" w:space="0" w:color="auto"/>
          </w:divBdr>
        </w:div>
      </w:divsChild>
    </w:div>
    <w:div w:id="97920448">
      <w:bodyDiv w:val="1"/>
      <w:marLeft w:val="0"/>
      <w:marRight w:val="0"/>
      <w:marTop w:val="0"/>
      <w:marBottom w:val="0"/>
      <w:divBdr>
        <w:top w:val="none" w:sz="0" w:space="0" w:color="auto"/>
        <w:left w:val="none" w:sz="0" w:space="0" w:color="auto"/>
        <w:bottom w:val="none" w:sz="0" w:space="0" w:color="auto"/>
        <w:right w:val="none" w:sz="0" w:space="0" w:color="auto"/>
      </w:divBdr>
    </w:div>
    <w:div w:id="103353760">
      <w:bodyDiv w:val="1"/>
      <w:marLeft w:val="0"/>
      <w:marRight w:val="0"/>
      <w:marTop w:val="0"/>
      <w:marBottom w:val="0"/>
      <w:divBdr>
        <w:top w:val="none" w:sz="0" w:space="0" w:color="auto"/>
        <w:left w:val="none" w:sz="0" w:space="0" w:color="auto"/>
        <w:bottom w:val="none" w:sz="0" w:space="0" w:color="auto"/>
        <w:right w:val="none" w:sz="0" w:space="0" w:color="auto"/>
      </w:divBdr>
      <w:divsChild>
        <w:div w:id="994532998">
          <w:marLeft w:val="835"/>
          <w:marRight w:val="0"/>
          <w:marTop w:val="67"/>
          <w:marBottom w:val="0"/>
          <w:divBdr>
            <w:top w:val="none" w:sz="0" w:space="0" w:color="auto"/>
            <w:left w:val="none" w:sz="0" w:space="0" w:color="auto"/>
            <w:bottom w:val="none" w:sz="0" w:space="0" w:color="auto"/>
            <w:right w:val="none" w:sz="0" w:space="0" w:color="auto"/>
          </w:divBdr>
        </w:div>
        <w:div w:id="1180241934">
          <w:marLeft w:val="835"/>
          <w:marRight w:val="0"/>
          <w:marTop w:val="67"/>
          <w:marBottom w:val="0"/>
          <w:divBdr>
            <w:top w:val="none" w:sz="0" w:space="0" w:color="auto"/>
            <w:left w:val="none" w:sz="0" w:space="0" w:color="auto"/>
            <w:bottom w:val="none" w:sz="0" w:space="0" w:color="auto"/>
            <w:right w:val="none" w:sz="0" w:space="0" w:color="auto"/>
          </w:divBdr>
        </w:div>
        <w:div w:id="1375808245">
          <w:marLeft w:val="1411"/>
          <w:marRight w:val="0"/>
          <w:marTop w:val="67"/>
          <w:marBottom w:val="0"/>
          <w:divBdr>
            <w:top w:val="none" w:sz="0" w:space="0" w:color="auto"/>
            <w:left w:val="none" w:sz="0" w:space="0" w:color="auto"/>
            <w:bottom w:val="none" w:sz="0" w:space="0" w:color="auto"/>
            <w:right w:val="none" w:sz="0" w:space="0" w:color="auto"/>
          </w:divBdr>
        </w:div>
        <w:div w:id="1491554826">
          <w:marLeft w:val="835"/>
          <w:marRight w:val="0"/>
          <w:marTop w:val="67"/>
          <w:marBottom w:val="0"/>
          <w:divBdr>
            <w:top w:val="none" w:sz="0" w:space="0" w:color="auto"/>
            <w:left w:val="none" w:sz="0" w:space="0" w:color="auto"/>
            <w:bottom w:val="none" w:sz="0" w:space="0" w:color="auto"/>
            <w:right w:val="none" w:sz="0" w:space="0" w:color="auto"/>
          </w:divBdr>
        </w:div>
        <w:div w:id="1611208080">
          <w:marLeft w:val="1411"/>
          <w:marRight w:val="0"/>
          <w:marTop w:val="67"/>
          <w:marBottom w:val="0"/>
          <w:divBdr>
            <w:top w:val="none" w:sz="0" w:space="0" w:color="auto"/>
            <w:left w:val="none" w:sz="0" w:space="0" w:color="auto"/>
            <w:bottom w:val="none" w:sz="0" w:space="0" w:color="auto"/>
            <w:right w:val="none" w:sz="0" w:space="0" w:color="auto"/>
          </w:divBdr>
        </w:div>
        <w:div w:id="1763843562">
          <w:marLeft w:val="835"/>
          <w:marRight w:val="0"/>
          <w:marTop w:val="67"/>
          <w:marBottom w:val="0"/>
          <w:divBdr>
            <w:top w:val="none" w:sz="0" w:space="0" w:color="auto"/>
            <w:left w:val="none" w:sz="0" w:space="0" w:color="auto"/>
            <w:bottom w:val="none" w:sz="0" w:space="0" w:color="auto"/>
            <w:right w:val="none" w:sz="0" w:space="0" w:color="auto"/>
          </w:divBdr>
        </w:div>
        <w:div w:id="1767379614">
          <w:marLeft w:val="274"/>
          <w:marRight w:val="0"/>
          <w:marTop w:val="82"/>
          <w:marBottom w:val="0"/>
          <w:divBdr>
            <w:top w:val="none" w:sz="0" w:space="0" w:color="auto"/>
            <w:left w:val="none" w:sz="0" w:space="0" w:color="auto"/>
            <w:bottom w:val="none" w:sz="0" w:space="0" w:color="auto"/>
            <w:right w:val="none" w:sz="0" w:space="0" w:color="auto"/>
          </w:divBdr>
        </w:div>
      </w:divsChild>
    </w:div>
    <w:div w:id="130364983">
      <w:bodyDiv w:val="1"/>
      <w:marLeft w:val="0"/>
      <w:marRight w:val="0"/>
      <w:marTop w:val="0"/>
      <w:marBottom w:val="0"/>
      <w:divBdr>
        <w:top w:val="none" w:sz="0" w:space="0" w:color="auto"/>
        <w:left w:val="none" w:sz="0" w:space="0" w:color="auto"/>
        <w:bottom w:val="none" w:sz="0" w:space="0" w:color="auto"/>
        <w:right w:val="none" w:sz="0" w:space="0" w:color="auto"/>
      </w:divBdr>
      <w:divsChild>
        <w:div w:id="221330592">
          <w:marLeft w:val="1166"/>
          <w:marRight w:val="0"/>
          <w:marTop w:val="86"/>
          <w:marBottom w:val="0"/>
          <w:divBdr>
            <w:top w:val="none" w:sz="0" w:space="0" w:color="auto"/>
            <w:left w:val="none" w:sz="0" w:space="0" w:color="auto"/>
            <w:bottom w:val="none" w:sz="0" w:space="0" w:color="auto"/>
            <w:right w:val="none" w:sz="0" w:space="0" w:color="auto"/>
          </w:divBdr>
        </w:div>
        <w:div w:id="371537981">
          <w:marLeft w:val="1166"/>
          <w:marRight w:val="0"/>
          <w:marTop w:val="86"/>
          <w:marBottom w:val="0"/>
          <w:divBdr>
            <w:top w:val="none" w:sz="0" w:space="0" w:color="auto"/>
            <w:left w:val="none" w:sz="0" w:space="0" w:color="auto"/>
            <w:bottom w:val="none" w:sz="0" w:space="0" w:color="auto"/>
            <w:right w:val="none" w:sz="0" w:space="0" w:color="auto"/>
          </w:divBdr>
        </w:div>
        <w:div w:id="423495324">
          <w:marLeft w:val="1166"/>
          <w:marRight w:val="0"/>
          <w:marTop w:val="86"/>
          <w:marBottom w:val="0"/>
          <w:divBdr>
            <w:top w:val="none" w:sz="0" w:space="0" w:color="auto"/>
            <w:left w:val="none" w:sz="0" w:space="0" w:color="auto"/>
            <w:bottom w:val="none" w:sz="0" w:space="0" w:color="auto"/>
            <w:right w:val="none" w:sz="0" w:space="0" w:color="auto"/>
          </w:divBdr>
        </w:div>
        <w:div w:id="481388979">
          <w:marLeft w:val="1166"/>
          <w:marRight w:val="0"/>
          <w:marTop w:val="86"/>
          <w:marBottom w:val="0"/>
          <w:divBdr>
            <w:top w:val="none" w:sz="0" w:space="0" w:color="auto"/>
            <w:left w:val="none" w:sz="0" w:space="0" w:color="auto"/>
            <w:bottom w:val="none" w:sz="0" w:space="0" w:color="auto"/>
            <w:right w:val="none" w:sz="0" w:space="0" w:color="auto"/>
          </w:divBdr>
        </w:div>
        <w:div w:id="482501777">
          <w:marLeft w:val="1166"/>
          <w:marRight w:val="0"/>
          <w:marTop w:val="86"/>
          <w:marBottom w:val="0"/>
          <w:divBdr>
            <w:top w:val="none" w:sz="0" w:space="0" w:color="auto"/>
            <w:left w:val="none" w:sz="0" w:space="0" w:color="auto"/>
            <w:bottom w:val="none" w:sz="0" w:space="0" w:color="auto"/>
            <w:right w:val="none" w:sz="0" w:space="0" w:color="auto"/>
          </w:divBdr>
        </w:div>
        <w:div w:id="521169041">
          <w:marLeft w:val="1800"/>
          <w:marRight w:val="0"/>
          <w:marTop w:val="72"/>
          <w:marBottom w:val="0"/>
          <w:divBdr>
            <w:top w:val="none" w:sz="0" w:space="0" w:color="auto"/>
            <w:left w:val="none" w:sz="0" w:space="0" w:color="auto"/>
            <w:bottom w:val="none" w:sz="0" w:space="0" w:color="auto"/>
            <w:right w:val="none" w:sz="0" w:space="0" w:color="auto"/>
          </w:divBdr>
        </w:div>
        <w:div w:id="720862706">
          <w:marLeft w:val="1166"/>
          <w:marRight w:val="0"/>
          <w:marTop w:val="86"/>
          <w:marBottom w:val="0"/>
          <w:divBdr>
            <w:top w:val="none" w:sz="0" w:space="0" w:color="auto"/>
            <w:left w:val="none" w:sz="0" w:space="0" w:color="auto"/>
            <w:bottom w:val="none" w:sz="0" w:space="0" w:color="auto"/>
            <w:right w:val="none" w:sz="0" w:space="0" w:color="auto"/>
          </w:divBdr>
        </w:div>
        <w:div w:id="761414735">
          <w:marLeft w:val="1166"/>
          <w:marRight w:val="0"/>
          <w:marTop w:val="86"/>
          <w:marBottom w:val="0"/>
          <w:divBdr>
            <w:top w:val="none" w:sz="0" w:space="0" w:color="auto"/>
            <w:left w:val="none" w:sz="0" w:space="0" w:color="auto"/>
            <w:bottom w:val="none" w:sz="0" w:space="0" w:color="auto"/>
            <w:right w:val="none" w:sz="0" w:space="0" w:color="auto"/>
          </w:divBdr>
        </w:div>
        <w:div w:id="991103602">
          <w:marLeft w:val="1166"/>
          <w:marRight w:val="0"/>
          <w:marTop w:val="86"/>
          <w:marBottom w:val="0"/>
          <w:divBdr>
            <w:top w:val="none" w:sz="0" w:space="0" w:color="auto"/>
            <w:left w:val="none" w:sz="0" w:space="0" w:color="auto"/>
            <w:bottom w:val="none" w:sz="0" w:space="0" w:color="auto"/>
            <w:right w:val="none" w:sz="0" w:space="0" w:color="auto"/>
          </w:divBdr>
        </w:div>
        <w:div w:id="1022560534">
          <w:marLeft w:val="1166"/>
          <w:marRight w:val="0"/>
          <w:marTop w:val="86"/>
          <w:marBottom w:val="0"/>
          <w:divBdr>
            <w:top w:val="none" w:sz="0" w:space="0" w:color="auto"/>
            <w:left w:val="none" w:sz="0" w:space="0" w:color="auto"/>
            <w:bottom w:val="none" w:sz="0" w:space="0" w:color="auto"/>
            <w:right w:val="none" w:sz="0" w:space="0" w:color="auto"/>
          </w:divBdr>
        </w:div>
        <w:div w:id="1240866865">
          <w:marLeft w:val="1166"/>
          <w:marRight w:val="0"/>
          <w:marTop w:val="86"/>
          <w:marBottom w:val="0"/>
          <w:divBdr>
            <w:top w:val="none" w:sz="0" w:space="0" w:color="auto"/>
            <w:left w:val="none" w:sz="0" w:space="0" w:color="auto"/>
            <w:bottom w:val="none" w:sz="0" w:space="0" w:color="auto"/>
            <w:right w:val="none" w:sz="0" w:space="0" w:color="auto"/>
          </w:divBdr>
        </w:div>
        <w:div w:id="1529176861">
          <w:marLeft w:val="1166"/>
          <w:marRight w:val="0"/>
          <w:marTop w:val="86"/>
          <w:marBottom w:val="0"/>
          <w:divBdr>
            <w:top w:val="none" w:sz="0" w:space="0" w:color="auto"/>
            <w:left w:val="none" w:sz="0" w:space="0" w:color="auto"/>
            <w:bottom w:val="none" w:sz="0" w:space="0" w:color="auto"/>
            <w:right w:val="none" w:sz="0" w:space="0" w:color="auto"/>
          </w:divBdr>
        </w:div>
      </w:divsChild>
    </w:div>
    <w:div w:id="138697736">
      <w:bodyDiv w:val="1"/>
      <w:marLeft w:val="0"/>
      <w:marRight w:val="0"/>
      <w:marTop w:val="0"/>
      <w:marBottom w:val="0"/>
      <w:divBdr>
        <w:top w:val="none" w:sz="0" w:space="0" w:color="auto"/>
        <w:left w:val="none" w:sz="0" w:space="0" w:color="auto"/>
        <w:bottom w:val="none" w:sz="0" w:space="0" w:color="auto"/>
        <w:right w:val="none" w:sz="0" w:space="0" w:color="auto"/>
      </w:divBdr>
    </w:div>
    <w:div w:id="146410322">
      <w:bodyDiv w:val="1"/>
      <w:marLeft w:val="0"/>
      <w:marRight w:val="0"/>
      <w:marTop w:val="0"/>
      <w:marBottom w:val="0"/>
      <w:divBdr>
        <w:top w:val="none" w:sz="0" w:space="0" w:color="auto"/>
        <w:left w:val="none" w:sz="0" w:space="0" w:color="auto"/>
        <w:bottom w:val="none" w:sz="0" w:space="0" w:color="auto"/>
        <w:right w:val="none" w:sz="0" w:space="0" w:color="auto"/>
      </w:divBdr>
      <w:divsChild>
        <w:div w:id="1185752093">
          <w:marLeft w:val="360"/>
          <w:marRight w:val="0"/>
          <w:marTop w:val="200"/>
          <w:marBottom w:val="0"/>
          <w:divBdr>
            <w:top w:val="none" w:sz="0" w:space="0" w:color="auto"/>
            <w:left w:val="none" w:sz="0" w:space="0" w:color="auto"/>
            <w:bottom w:val="none" w:sz="0" w:space="0" w:color="auto"/>
            <w:right w:val="none" w:sz="0" w:space="0" w:color="auto"/>
          </w:divBdr>
        </w:div>
        <w:div w:id="2059280919">
          <w:marLeft w:val="360"/>
          <w:marRight w:val="0"/>
          <w:marTop w:val="200"/>
          <w:marBottom w:val="0"/>
          <w:divBdr>
            <w:top w:val="none" w:sz="0" w:space="0" w:color="auto"/>
            <w:left w:val="none" w:sz="0" w:space="0" w:color="auto"/>
            <w:bottom w:val="none" w:sz="0" w:space="0" w:color="auto"/>
            <w:right w:val="none" w:sz="0" w:space="0" w:color="auto"/>
          </w:divBdr>
        </w:div>
      </w:divsChild>
    </w:div>
    <w:div w:id="153572864">
      <w:bodyDiv w:val="1"/>
      <w:marLeft w:val="0"/>
      <w:marRight w:val="0"/>
      <w:marTop w:val="0"/>
      <w:marBottom w:val="0"/>
      <w:divBdr>
        <w:top w:val="none" w:sz="0" w:space="0" w:color="auto"/>
        <w:left w:val="none" w:sz="0" w:space="0" w:color="auto"/>
        <w:bottom w:val="none" w:sz="0" w:space="0" w:color="auto"/>
        <w:right w:val="none" w:sz="0" w:space="0" w:color="auto"/>
      </w:divBdr>
    </w:div>
    <w:div w:id="153956165">
      <w:bodyDiv w:val="1"/>
      <w:marLeft w:val="0"/>
      <w:marRight w:val="0"/>
      <w:marTop w:val="0"/>
      <w:marBottom w:val="0"/>
      <w:divBdr>
        <w:top w:val="none" w:sz="0" w:space="0" w:color="auto"/>
        <w:left w:val="none" w:sz="0" w:space="0" w:color="auto"/>
        <w:bottom w:val="none" w:sz="0" w:space="0" w:color="auto"/>
        <w:right w:val="none" w:sz="0" w:space="0" w:color="auto"/>
      </w:divBdr>
    </w:div>
    <w:div w:id="156768784">
      <w:bodyDiv w:val="1"/>
      <w:marLeft w:val="0"/>
      <w:marRight w:val="0"/>
      <w:marTop w:val="0"/>
      <w:marBottom w:val="0"/>
      <w:divBdr>
        <w:top w:val="none" w:sz="0" w:space="0" w:color="auto"/>
        <w:left w:val="none" w:sz="0" w:space="0" w:color="auto"/>
        <w:bottom w:val="none" w:sz="0" w:space="0" w:color="auto"/>
        <w:right w:val="none" w:sz="0" w:space="0" w:color="auto"/>
      </w:divBdr>
      <w:divsChild>
        <w:div w:id="434639782">
          <w:marLeft w:val="1080"/>
          <w:marRight w:val="0"/>
          <w:marTop w:val="100"/>
          <w:marBottom w:val="0"/>
          <w:divBdr>
            <w:top w:val="none" w:sz="0" w:space="0" w:color="auto"/>
            <w:left w:val="none" w:sz="0" w:space="0" w:color="auto"/>
            <w:bottom w:val="none" w:sz="0" w:space="0" w:color="auto"/>
            <w:right w:val="none" w:sz="0" w:space="0" w:color="auto"/>
          </w:divBdr>
        </w:div>
        <w:div w:id="471220145">
          <w:marLeft w:val="1080"/>
          <w:marRight w:val="0"/>
          <w:marTop w:val="100"/>
          <w:marBottom w:val="0"/>
          <w:divBdr>
            <w:top w:val="none" w:sz="0" w:space="0" w:color="auto"/>
            <w:left w:val="none" w:sz="0" w:space="0" w:color="auto"/>
            <w:bottom w:val="none" w:sz="0" w:space="0" w:color="auto"/>
            <w:right w:val="none" w:sz="0" w:space="0" w:color="auto"/>
          </w:divBdr>
        </w:div>
        <w:div w:id="517499575">
          <w:marLeft w:val="360"/>
          <w:marRight w:val="0"/>
          <w:marTop w:val="200"/>
          <w:marBottom w:val="0"/>
          <w:divBdr>
            <w:top w:val="none" w:sz="0" w:space="0" w:color="auto"/>
            <w:left w:val="none" w:sz="0" w:space="0" w:color="auto"/>
            <w:bottom w:val="none" w:sz="0" w:space="0" w:color="auto"/>
            <w:right w:val="none" w:sz="0" w:space="0" w:color="auto"/>
          </w:divBdr>
        </w:div>
        <w:div w:id="625695076">
          <w:marLeft w:val="1800"/>
          <w:marRight w:val="0"/>
          <w:marTop w:val="100"/>
          <w:marBottom w:val="0"/>
          <w:divBdr>
            <w:top w:val="none" w:sz="0" w:space="0" w:color="auto"/>
            <w:left w:val="none" w:sz="0" w:space="0" w:color="auto"/>
            <w:bottom w:val="none" w:sz="0" w:space="0" w:color="auto"/>
            <w:right w:val="none" w:sz="0" w:space="0" w:color="auto"/>
          </w:divBdr>
        </w:div>
        <w:div w:id="1049378597">
          <w:marLeft w:val="1800"/>
          <w:marRight w:val="0"/>
          <w:marTop w:val="100"/>
          <w:marBottom w:val="0"/>
          <w:divBdr>
            <w:top w:val="none" w:sz="0" w:space="0" w:color="auto"/>
            <w:left w:val="none" w:sz="0" w:space="0" w:color="auto"/>
            <w:bottom w:val="none" w:sz="0" w:space="0" w:color="auto"/>
            <w:right w:val="none" w:sz="0" w:space="0" w:color="auto"/>
          </w:divBdr>
        </w:div>
        <w:div w:id="1457795723">
          <w:marLeft w:val="1800"/>
          <w:marRight w:val="0"/>
          <w:marTop w:val="100"/>
          <w:marBottom w:val="0"/>
          <w:divBdr>
            <w:top w:val="none" w:sz="0" w:space="0" w:color="auto"/>
            <w:left w:val="none" w:sz="0" w:space="0" w:color="auto"/>
            <w:bottom w:val="none" w:sz="0" w:space="0" w:color="auto"/>
            <w:right w:val="none" w:sz="0" w:space="0" w:color="auto"/>
          </w:divBdr>
        </w:div>
        <w:div w:id="2024866785">
          <w:marLeft w:val="1080"/>
          <w:marRight w:val="0"/>
          <w:marTop w:val="100"/>
          <w:marBottom w:val="0"/>
          <w:divBdr>
            <w:top w:val="none" w:sz="0" w:space="0" w:color="auto"/>
            <w:left w:val="none" w:sz="0" w:space="0" w:color="auto"/>
            <w:bottom w:val="none" w:sz="0" w:space="0" w:color="auto"/>
            <w:right w:val="none" w:sz="0" w:space="0" w:color="auto"/>
          </w:divBdr>
        </w:div>
      </w:divsChild>
    </w:div>
    <w:div w:id="165243540">
      <w:bodyDiv w:val="1"/>
      <w:marLeft w:val="0"/>
      <w:marRight w:val="0"/>
      <w:marTop w:val="0"/>
      <w:marBottom w:val="0"/>
      <w:divBdr>
        <w:top w:val="none" w:sz="0" w:space="0" w:color="auto"/>
        <w:left w:val="none" w:sz="0" w:space="0" w:color="auto"/>
        <w:bottom w:val="none" w:sz="0" w:space="0" w:color="auto"/>
        <w:right w:val="none" w:sz="0" w:space="0" w:color="auto"/>
      </w:divBdr>
    </w:div>
    <w:div w:id="176846950">
      <w:bodyDiv w:val="1"/>
      <w:marLeft w:val="0"/>
      <w:marRight w:val="0"/>
      <w:marTop w:val="0"/>
      <w:marBottom w:val="0"/>
      <w:divBdr>
        <w:top w:val="none" w:sz="0" w:space="0" w:color="auto"/>
        <w:left w:val="none" w:sz="0" w:space="0" w:color="auto"/>
        <w:bottom w:val="none" w:sz="0" w:space="0" w:color="auto"/>
        <w:right w:val="none" w:sz="0" w:space="0" w:color="auto"/>
      </w:divBdr>
      <w:divsChild>
        <w:div w:id="237978809">
          <w:marLeft w:val="0"/>
          <w:marRight w:val="0"/>
          <w:marTop w:val="0"/>
          <w:marBottom w:val="0"/>
          <w:divBdr>
            <w:top w:val="none" w:sz="0" w:space="0" w:color="auto"/>
            <w:left w:val="none" w:sz="0" w:space="0" w:color="auto"/>
            <w:bottom w:val="none" w:sz="0" w:space="0" w:color="auto"/>
            <w:right w:val="none" w:sz="0" w:space="0" w:color="auto"/>
          </w:divBdr>
        </w:div>
      </w:divsChild>
    </w:div>
    <w:div w:id="181407019">
      <w:bodyDiv w:val="1"/>
      <w:marLeft w:val="0"/>
      <w:marRight w:val="0"/>
      <w:marTop w:val="0"/>
      <w:marBottom w:val="0"/>
      <w:divBdr>
        <w:top w:val="none" w:sz="0" w:space="0" w:color="auto"/>
        <w:left w:val="none" w:sz="0" w:space="0" w:color="auto"/>
        <w:bottom w:val="none" w:sz="0" w:space="0" w:color="auto"/>
        <w:right w:val="none" w:sz="0" w:space="0" w:color="auto"/>
      </w:divBdr>
    </w:div>
    <w:div w:id="184364900">
      <w:bodyDiv w:val="1"/>
      <w:marLeft w:val="0"/>
      <w:marRight w:val="0"/>
      <w:marTop w:val="0"/>
      <w:marBottom w:val="0"/>
      <w:divBdr>
        <w:top w:val="none" w:sz="0" w:space="0" w:color="auto"/>
        <w:left w:val="none" w:sz="0" w:space="0" w:color="auto"/>
        <w:bottom w:val="none" w:sz="0" w:space="0" w:color="auto"/>
        <w:right w:val="none" w:sz="0" w:space="0" w:color="auto"/>
      </w:divBdr>
    </w:div>
    <w:div w:id="218173884">
      <w:bodyDiv w:val="1"/>
      <w:marLeft w:val="0"/>
      <w:marRight w:val="0"/>
      <w:marTop w:val="0"/>
      <w:marBottom w:val="0"/>
      <w:divBdr>
        <w:top w:val="none" w:sz="0" w:space="0" w:color="auto"/>
        <w:left w:val="none" w:sz="0" w:space="0" w:color="auto"/>
        <w:bottom w:val="none" w:sz="0" w:space="0" w:color="auto"/>
        <w:right w:val="none" w:sz="0" w:space="0" w:color="auto"/>
      </w:divBdr>
      <w:divsChild>
        <w:div w:id="124321856">
          <w:marLeft w:val="274"/>
          <w:marRight w:val="0"/>
          <w:marTop w:val="115"/>
          <w:marBottom w:val="0"/>
          <w:divBdr>
            <w:top w:val="none" w:sz="0" w:space="0" w:color="auto"/>
            <w:left w:val="none" w:sz="0" w:space="0" w:color="auto"/>
            <w:bottom w:val="none" w:sz="0" w:space="0" w:color="auto"/>
            <w:right w:val="none" w:sz="0" w:space="0" w:color="auto"/>
          </w:divBdr>
        </w:div>
        <w:div w:id="1260944636">
          <w:marLeft w:val="274"/>
          <w:marRight w:val="0"/>
          <w:marTop w:val="115"/>
          <w:marBottom w:val="0"/>
          <w:divBdr>
            <w:top w:val="none" w:sz="0" w:space="0" w:color="auto"/>
            <w:left w:val="none" w:sz="0" w:space="0" w:color="auto"/>
            <w:bottom w:val="none" w:sz="0" w:space="0" w:color="auto"/>
            <w:right w:val="none" w:sz="0" w:space="0" w:color="auto"/>
          </w:divBdr>
        </w:div>
        <w:div w:id="1556625273">
          <w:marLeft w:val="274"/>
          <w:marRight w:val="0"/>
          <w:marTop w:val="115"/>
          <w:marBottom w:val="0"/>
          <w:divBdr>
            <w:top w:val="none" w:sz="0" w:space="0" w:color="auto"/>
            <w:left w:val="none" w:sz="0" w:space="0" w:color="auto"/>
            <w:bottom w:val="none" w:sz="0" w:space="0" w:color="auto"/>
            <w:right w:val="none" w:sz="0" w:space="0" w:color="auto"/>
          </w:divBdr>
        </w:div>
        <w:div w:id="1870409811">
          <w:marLeft w:val="274"/>
          <w:marRight w:val="0"/>
          <w:marTop w:val="115"/>
          <w:marBottom w:val="0"/>
          <w:divBdr>
            <w:top w:val="none" w:sz="0" w:space="0" w:color="auto"/>
            <w:left w:val="none" w:sz="0" w:space="0" w:color="auto"/>
            <w:bottom w:val="none" w:sz="0" w:space="0" w:color="auto"/>
            <w:right w:val="none" w:sz="0" w:space="0" w:color="auto"/>
          </w:divBdr>
        </w:div>
      </w:divsChild>
    </w:div>
    <w:div w:id="238905215">
      <w:bodyDiv w:val="1"/>
      <w:marLeft w:val="0"/>
      <w:marRight w:val="0"/>
      <w:marTop w:val="0"/>
      <w:marBottom w:val="0"/>
      <w:divBdr>
        <w:top w:val="none" w:sz="0" w:space="0" w:color="auto"/>
        <w:left w:val="none" w:sz="0" w:space="0" w:color="auto"/>
        <w:bottom w:val="none" w:sz="0" w:space="0" w:color="auto"/>
        <w:right w:val="none" w:sz="0" w:space="0" w:color="auto"/>
      </w:divBdr>
      <w:divsChild>
        <w:div w:id="393545580">
          <w:marLeft w:val="0"/>
          <w:marRight w:val="0"/>
          <w:marTop w:val="0"/>
          <w:marBottom w:val="0"/>
          <w:divBdr>
            <w:top w:val="none" w:sz="0" w:space="0" w:color="auto"/>
            <w:left w:val="none" w:sz="0" w:space="0" w:color="auto"/>
            <w:bottom w:val="none" w:sz="0" w:space="0" w:color="auto"/>
            <w:right w:val="none" w:sz="0" w:space="0" w:color="auto"/>
          </w:divBdr>
        </w:div>
        <w:div w:id="568805107">
          <w:marLeft w:val="0"/>
          <w:marRight w:val="0"/>
          <w:marTop w:val="0"/>
          <w:marBottom w:val="0"/>
          <w:divBdr>
            <w:top w:val="none" w:sz="0" w:space="0" w:color="auto"/>
            <w:left w:val="none" w:sz="0" w:space="0" w:color="auto"/>
            <w:bottom w:val="none" w:sz="0" w:space="0" w:color="auto"/>
            <w:right w:val="none" w:sz="0" w:space="0" w:color="auto"/>
          </w:divBdr>
        </w:div>
        <w:div w:id="870148814">
          <w:marLeft w:val="0"/>
          <w:marRight w:val="0"/>
          <w:marTop w:val="0"/>
          <w:marBottom w:val="0"/>
          <w:divBdr>
            <w:top w:val="none" w:sz="0" w:space="0" w:color="auto"/>
            <w:left w:val="none" w:sz="0" w:space="0" w:color="auto"/>
            <w:bottom w:val="none" w:sz="0" w:space="0" w:color="auto"/>
            <w:right w:val="none" w:sz="0" w:space="0" w:color="auto"/>
          </w:divBdr>
        </w:div>
        <w:div w:id="1177499459">
          <w:marLeft w:val="0"/>
          <w:marRight w:val="0"/>
          <w:marTop w:val="0"/>
          <w:marBottom w:val="0"/>
          <w:divBdr>
            <w:top w:val="none" w:sz="0" w:space="0" w:color="auto"/>
            <w:left w:val="none" w:sz="0" w:space="0" w:color="auto"/>
            <w:bottom w:val="none" w:sz="0" w:space="0" w:color="auto"/>
            <w:right w:val="none" w:sz="0" w:space="0" w:color="auto"/>
          </w:divBdr>
        </w:div>
        <w:div w:id="1495412264">
          <w:marLeft w:val="0"/>
          <w:marRight w:val="0"/>
          <w:marTop w:val="0"/>
          <w:marBottom w:val="0"/>
          <w:divBdr>
            <w:top w:val="none" w:sz="0" w:space="0" w:color="auto"/>
            <w:left w:val="none" w:sz="0" w:space="0" w:color="auto"/>
            <w:bottom w:val="none" w:sz="0" w:space="0" w:color="auto"/>
            <w:right w:val="none" w:sz="0" w:space="0" w:color="auto"/>
          </w:divBdr>
        </w:div>
        <w:div w:id="1868593384">
          <w:marLeft w:val="0"/>
          <w:marRight w:val="0"/>
          <w:marTop w:val="0"/>
          <w:marBottom w:val="0"/>
          <w:divBdr>
            <w:top w:val="none" w:sz="0" w:space="0" w:color="auto"/>
            <w:left w:val="none" w:sz="0" w:space="0" w:color="auto"/>
            <w:bottom w:val="none" w:sz="0" w:space="0" w:color="auto"/>
            <w:right w:val="none" w:sz="0" w:space="0" w:color="auto"/>
          </w:divBdr>
        </w:div>
        <w:div w:id="1912226119">
          <w:marLeft w:val="0"/>
          <w:marRight w:val="0"/>
          <w:marTop w:val="0"/>
          <w:marBottom w:val="0"/>
          <w:divBdr>
            <w:top w:val="none" w:sz="0" w:space="0" w:color="auto"/>
            <w:left w:val="none" w:sz="0" w:space="0" w:color="auto"/>
            <w:bottom w:val="none" w:sz="0" w:space="0" w:color="auto"/>
            <w:right w:val="none" w:sz="0" w:space="0" w:color="auto"/>
          </w:divBdr>
        </w:div>
        <w:div w:id="2041780818">
          <w:marLeft w:val="0"/>
          <w:marRight w:val="0"/>
          <w:marTop w:val="0"/>
          <w:marBottom w:val="0"/>
          <w:divBdr>
            <w:top w:val="none" w:sz="0" w:space="0" w:color="auto"/>
            <w:left w:val="none" w:sz="0" w:space="0" w:color="auto"/>
            <w:bottom w:val="none" w:sz="0" w:space="0" w:color="auto"/>
            <w:right w:val="none" w:sz="0" w:space="0" w:color="auto"/>
          </w:divBdr>
        </w:div>
      </w:divsChild>
    </w:div>
    <w:div w:id="244607316">
      <w:bodyDiv w:val="1"/>
      <w:marLeft w:val="0"/>
      <w:marRight w:val="0"/>
      <w:marTop w:val="0"/>
      <w:marBottom w:val="0"/>
      <w:divBdr>
        <w:top w:val="none" w:sz="0" w:space="0" w:color="auto"/>
        <w:left w:val="none" w:sz="0" w:space="0" w:color="auto"/>
        <w:bottom w:val="none" w:sz="0" w:space="0" w:color="auto"/>
        <w:right w:val="none" w:sz="0" w:space="0" w:color="auto"/>
      </w:divBdr>
      <w:divsChild>
        <w:div w:id="84305130">
          <w:marLeft w:val="360"/>
          <w:marRight w:val="0"/>
          <w:marTop w:val="200"/>
          <w:marBottom w:val="0"/>
          <w:divBdr>
            <w:top w:val="none" w:sz="0" w:space="0" w:color="auto"/>
            <w:left w:val="none" w:sz="0" w:space="0" w:color="auto"/>
            <w:bottom w:val="none" w:sz="0" w:space="0" w:color="auto"/>
            <w:right w:val="none" w:sz="0" w:space="0" w:color="auto"/>
          </w:divBdr>
        </w:div>
        <w:div w:id="132330405">
          <w:marLeft w:val="360"/>
          <w:marRight w:val="0"/>
          <w:marTop w:val="200"/>
          <w:marBottom w:val="0"/>
          <w:divBdr>
            <w:top w:val="none" w:sz="0" w:space="0" w:color="auto"/>
            <w:left w:val="none" w:sz="0" w:space="0" w:color="auto"/>
            <w:bottom w:val="none" w:sz="0" w:space="0" w:color="auto"/>
            <w:right w:val="none" w:sz="0" w:space="0" w:color="auto"/>
          </w:divBdr>
        </w:div>
        <w:div w:id="1287657396">
          <w:marLeft w:val="1080"/>
          <w:marRight w:val="0"/>
          <w:marTop w:val="100"/>
          <w:marBottom w:val="0"/>
          <w:divBdr>
            <w:top w:val="none" w:sz="0" w:space="0" w:color="auto"/>
            <w:left w:val="none" w:sz="0" w:space="0" w:color="auto"/>
            <w:bottom w:val="none" w:sz="0" w:space="0" w:color="auto"/>
            <w:right w:val="none" w:sz="0" w:space="0" w:color="auto"/>
          </w:divBdr>
        </w:div>
      </w:divsChild>
    </w:div>
    <w:div w:id="257912346">
      <w:bodyDiv w:val="1"/>
      <w:marLeft w:val="0"/>
      <w:marRight w:val="0"/>
      <w:marTop w:val="0"/>
      <w:marBottom w:val="0"/>
      <w:divBdr>
        <w:top w:val="none" w:sz="0" w:space="0" w:color="auto"/>
        <w:left w:val="none" w:sz="0" w:space="0" w:color="auto"/>
        <w:bottom w:val="none" w:sz="0" w:space="0" w:color="auto"/>
        <w:right w:val="none" w:sz="0" w:space="0" w:color="auto"/>
      </w:divBdr>
    </w:div>
    <w:div w:id="263076959">
      <w:bodyDiv w:val="1"/>
      <w:marLeft w:val="0"/>
      <w:marRight w:val="0"/>
      <w:marTop w:val="0"/>
      <w:marBottom w:val="0"/>
      <w:divBdr>
        <w:top w:val="none" w:sz="0" w:space="0" w:color="auto"/>
        <w:left w:val="none" w:sz="0" w:space="0" w:color="auto"/>
        <w:bottom w:val="none" w:sz="0" w:space="0" w:color="auto"/>
        <w:right w:val="none" w:sz="0" w:space="0" w:color="auto"/>
      </w:divBdr>
    </w:div>
    <w:div w:id="265159351">
      <w:bodyDiv w:val="1"/>
      <w:marLeft w:val="0"/>
      <w:marRight w:val="0"/>
      <w:marTop w:val="0"/>
      <w:marBottom w:val="0"/>
      <w:divBdr>
        <w:top w:val="none" w:sz="0" w:space="0" w:color="auto"/>
        <w:left w:val="none" w:sz="0" w:space="0" w:color="auto"/>
        <w:bottom w:val="none" w:sz="0" w:space="0" w:color="auto"/>
        <w:right w:val="none" w:sz="0" w:space="0" w:color="auto"/>
      </w:divBdr>
    </w:div>
    <w:div w:id="284892797">
      <w:bodyDiv w:val="1"/>
      <w:marLeft w:val="0"/>
      <w:marRight w:val="0"/>
      <w:marTop w:val="0"/>
      <w:marBottom w:val="0"/>
      <w:divBdr>
        <w:top w:val="none" w:sz="0" w:space="0" w:color="auto"/>
        <w:left w:val="none" w:sz="0" w:space="0" w:color="auto"/>
        <w:bottom w:val="none" w:sz="0" w:space="0" w:color="auto"/>
        <w:right w:val="none" w:sz="0" w:space="0" w:color="auto"/>
      </w:divBdr>
    </w:div>
    <w:div w:id="286594131">
      <w:bodyDiv w:val="1"/>
      <w:marLeft w:val="0"/>
      <w:marRight w:val="0"/>
      <w:marTop w:val="0"/>
      <w:marBottom w:val="0"/>
      <w:divBdr>
        <w:top w:val="none" w:sz="0" w:space="0" w:color="auto"/>
        <w:left w:val="none" w:sz="0" w:space="0" w:color="auto"/>
        <w:bottom w:val="none" w:sz="0" w:space="0" w:color="auto"/>
        <w:right w:val="none" w:sz="0" w:space="0" w:color="auto"/>
      </w:divBdr>
    </w:div>
    <w:div w:id="299043053">
      <w:bodyDiv w:val="1"/>
      <w:marLeft w:val="0"/>
      <w:marRight w:val="0"/>
      <w:marTop w:val="0"/>
      <w:marBottom w:val="0"/>
      <w:divBdr>
        <w:top w:val="none" w:sz="0" w:space="0" w:color="auto"/>
        <w:left w:val="none" w:sz="0" w:space="0" w:color="auto"/>
        <w:bottom w:val="none" w:sz="0" w:space="0" w:color="auto"/>
        <w:right w:val="none" w:sz="0" w:space="0" w:color="auto"/>
      </w:divBdr>
    </w:div>
    <w:div w:id="301694075">
      <w:bodyDiv w:val="1"/>
      <w:marLeft w:val="0"/>
      <w:marRight w:val="0"/>
      <w:marTop w:val="0"/>
      <w:marBottom w:val="0"/>
      <w:divBdr>
        <w:top w:val="none" w:sz="0" w:space="0" w:color="auto"/>
        <w:left w:val="none" w:sz="0" w:space="0" w:color="auto"/>
        <w:bottom w:val="none" w:sz="0" w:space="0" w:color="auto"/>
        <w:right w:val="none" w:sz="0" w:space="0" w:color="auto"/>
      </w:divBdr>
    </w:div>
    <w:div w:id="305016147">
      <w:bodyDiv w:val="1"/>
      <w:marLeft w:val="0"/>
      <w:marRight w:val="0"/>
      <w:marTop w:val="0"/>
      <w:marBottom w:val="0"/>
      <w:divBdr>
        <w:top w:val="none" w:sz="0" w:space="0" w:color="auto"/>
        <w:left w:val="none" w:sz="0" w:space="0" w:color="auto"/>
        <w:bottom w:val="none" w:sz="0" w:space="0" w:color="auto"/>
        <w:right w:val="none" w:sz="0" w:space="0" w:color="auto"/>
      </w:divBdr>
    </w:div>
    <w:div w:id="305665217">
      <w:bodyDiv w:val="1"/>
      <w:marLeft w:val="0"/>
      <w:marRight w:val="0"/>
      <w:marTop w:val="0"/>
      <w:marBottom w:val="0"/>
      <w:divBdr>
        <w:top w:val="none" w:sz="0" w:space="0" w:color="auto"/>
        <w:left w:val="none" w:sz="0" w:space="0" w:color="auto"/>
        <w:bottom w:val="none" w:sz="0" w:space="0" w:color="auto"/>
        <w:right w:val="none" w:sz="0" w:space="0" w:color="auto"/>
      </w:divBdr>
    </w:div>
    <w:div w:id="326059404">
      <w:bodyDiv w:val="1"/>
      <w:marLeft w:val="0"/>
      <w:marRight w:val="0"/>
      <w:marTop w:val="0"/>
      <w:marBottom w:val="0"/>
      <w:divBdr>
        <w:top w:val="none" w:sz="0" w:space="0" w:color="auto"/>
        <w:left w:val="none" w:sz="0" w:space="0" w:color="auto"/>
        <w:bottom w:val="none" w:sz="0" w:space="0" w:color="auto"/>
        <w:right w:val="none" w:sz="0" w:space="0" w:color="auto"/>
      </w:divBdr>
      <w:divsChild>
        <w:div w:id="1522813407">
          <w:marLeft w:val="360"/>
          <w:marRight w:val="0"/>
          <w:marTop w:val="200"/>
          <w:marBottom w:val="0"/>
          <w:divBdr>
            <w:top w:val="none" w:sz="0" w:space="0" w:color="auto"/>
            <w:left w:val="none" w:sz="0" w:space="0" w:color="auto"/>
            <w:bottom w:val="none" w:sz="0" w:space="0" w:color="auto"/>
            <w:right w:val="none" w:sz="0" w:space="0" w:color="auto"/>
          </w:divBdr>
        </w:div>
      </w:divsChild>
    </w:div>
    <w:div w:id="332951171">
      <w:bodyDiv w:val="1"/>
      <w:marLeft w:val="0"/>
      <w:marRight w:val="0"/>
      <w:marTop w:val="0"/>
      <w:marBottom w:val="0"/>
      <w:divBdr>
        <w:top w:val="none" w:sz="0" w:space="0" w:color="auto"/>
        <w:left w:val="none" w:sz="0" w:space="0" w:color="auto"/>
        <w:bottom w:val="none" w:sz="0" w:space="0" w:color="auto"/>
        <w:right w:val="none" w:sz="0" w:space="0" w:color="auto"/>
      </w:divBdr>
    </w:div>
    <w:div w:id="341588070">
      <w:bodyDiv w:val="1"/>
      <w:marLeft w:val="0"/>
      <w:marRight w:val="0"/>
      <w:marTop w:val="0"/>
      <w:marBottom w:val="0"/>
      <w:divBdr>
        <w:top w:val="none" w:sz="0" w:space="0" w:color="auto"/>
        <w:left w:val="none" w:sz="0" w:space="0" w:color="auto"/>
        <w:bottom w:val="none" w:sz="0" w:space="0" w:color="auto"/>
        <w:right w:val="none" w:sz="0" w:space="0" w:color="auto"/>
      </w:divBdr>
    </w:div>
    <w:div w:id="344744601">
      <w:bodyDiv w:val="1"/>
      <w:marLeft w:val="0"/>
      <w:marRight w:val="0"/>
      <w:marTop w:val="0"/>
      <w:marBottom w:val="0"/>
      <w:divBdr>
        <w:top w:val="none" w:sz="0" w:space="0" w:color="auto"/>
        <w:left w:val="none" w:sz="0" w:space="0" w:color="auto"/>
        <w:bottom w:val="none" w:sz="0" w:space="0" w:color="auto"/>
        <w:right w:val="none" w:sz="0" w:space="0" w:color="auto"/>
      </w:divBdr>
    </w:div>
    <w:div w:id="352728484">
      <w:bodyDiv w:val="1"/>
      <w:marLeft w:val="0"/>
      <w:marRight w:val="0"/>
      <w:marTop w:val="0"/>
      <w:marBottom w:val="0"/>
      <w:divBdr>
        <w:top w:val="none" w:sz="0" w:space="0" w:color="auto"/>
        <w:left w:val="none" w:sz="0" w:space="0" w:color="auto"/>
        <w:bottom w:val="none" w:sz="0" w:space="0" w:color="auto"/>
        <w:right w:val="none" w:sz="0" w:space="0" w:color="auto"/>
      </w:divBdr>
      <w:divsChild>
        <w:div w:id="1173179218">
          <w:marLeft w:val="360"/>
          <w:marRight w:val="0"/>
          <w:marTop w:val="200"/>
          <w:marBottom w:val="0"/>
          <w:divBdr>
            <w:top w:val="none" w:sz="0" w:space="0" w:color="auto"/>
            <w:left w:val="none" w:sz="0" w:space="0" w:color="auto"/>
            <w:bottom w:val="none" w:sz="0" w:space="0" w:color="auto"/>
            <w:right w:val="none" w:sz="0" w:space="0" w:color="auto"/>
          </w:divBdr>
        </w:div>
      </w:divsChild>
    </w:div>
    <w:div w:id="353848656">
      <w:bodyDiv w:val="1"/>
      <w:marLeft w:val="0"/>
      <w:marRight w:val="0"/>
      <w:marTop w:val="0"/>
      <w:marBottom w:val="0"/>
      <w:divBdr>
        <w:top w:val="none" w:sz="0" w:space="0" w:color="auto"/>
        <w:left w:val="none" w:sz="0" w:space="0" w:color="auto"/>
        <w:bottom w:val="none" w:sz="0" w:space="0" w:color="auto"/>
        <w:right w:val="none" w:sz="0" w:space="0" w:color="auto"/>
      </w:divBdr>
    </w:div>
    <w:div w:id="355009826">
      <w:bodyDiv w:val="1"/>
      <w:marLeft w:val="0"/>
      <w:marRight w:val="0"/>
      <w:marTop w:val="0"/>
      <w:marBottom w:val="0"/>
      <w:divBdr>
        <w:top w:val="none" w:sz="0" w:space="0" w:color="auto"/>
        <w:left w:val="none" w:sz="0" w:space="0" w:color="auto"/>
        <w:bottom w:val="none" w:sz="0" w:space="0" w:color="auto"/>
        <w:right w:val="none" w:sz="0" w:space="0" w:color="auto"/>
      </w:divBdr>
    </w:div>
    <w:div w:id="355664123">
      <w:bodyDiv w:val="1"/>
      <w:marLeft w:val="0"/>
      <w:marRight w:val="0"/>
      <w:marTop w:val="0"/>
      <w:marBottom w:val="0"/>
      <w:divBdr>
        <w:top w:val="none" w:sz="0" w:space="0" w:color="auto"/>
        <w:left w:val="none" w:sz="0" w:space="0" w:color="auto"/>
        <w:bottom w:val="none" w:sz="0" w:space="0" w:color="auto"/>
        <w:right w:val="none" w:sz="0" w:space="0" w:color="auto"/>
      </w:divBdr>
    </w:div>
    <w:div w:id="360057953">
      <w:bodyDiv w:val="1"/>
      <w:marLeft w:val="0"/>
      <w:marRight w:val="0"/>
      <w:marTop w:val="0"/>
      <w:marBottom w:val="0"/>
      <w:divBdr>
        <w:top w:val="none" w:sz="0" w:space="0" w:color="auto"/>
        <w:left w:val="none" w:sz="0" w:space="0" w:color="auto"/>
        <w:bottom w:val="none" w:sz="0" w:space="0" w:color="auto"/>
        <w:right w:val="none" w:sz="0" w:space="0" w:color="auto"/>
      </w:divBdr>
    </w:div>
    <w:div w:id="366220687">
      <w:bodyDiv w:val="1"/>
      <w:marLeft w:val="0"/>
      <w:marRight w:val="0"/>
      <w:marTop w:val="0"/>
      <w:marBottom w:val="0"/>
      <w:divBdr>
        <w:top w:val="none" w:sz="0" w:space="0" w:color="auto"/>
        <w:left w:val="none" w:sz="0" w:space="0" w:color="auto"/>
        <w:bottom w:val="none" w:sz="0" w:space="0" w:color="auto"/>
        <w:right w:val="none" w:sz="0" w:space="0" w:color="auto"/>
      </w:divBdr>
    </w:div>
    <w:div w:id="376898054">
      <w:bodyDiv w:val="1"/>
      <w:marLeft w:val="0"/>
      <w:marRight w:val="0"/>
      <w:marTop w:val="0"/>
      <w:marBottom w:val="0"/>
      <w:divBdr>
        <w:top w:val="none" w:sz="0" w:space="0" w:color="auto"/>
        <w:left w:val="none" w:sz="0" w:space="0" w:color="auto"/>
        <w:bottom w:val="none" w:sz="0" w:space="0" w:color="auto"/>
        <w:right w:val="none" w:sz="0" w:space="0" w:color="auto"/>
      </w:divBdr>
    </w:div>
    <w:div w:id="416488147">
      <w:bodyDiv w:val="1"/>
      <w:marLeft w:val="0"/>
      <w:marRight w:val="0"/>
      <w:marTop w:val="0"/>
      <w:marBottom w:val="0"/>
      <w:divBdr>
        <w:top w:val="none" w:sz="0" w:space="0" w:color="auto"/>
        <w:left w:val="none" w:sz="0" w:space="0" w:color="auto"/>
        <w:bottom w:val="none" w:sz="0" w:space="0" w:color="auto"/>
        <w:right w:val="none" w:sz="0" w:space="0" w:color="auto"/>
      </w:divBdr>
    </w:div>
    <w:div w:id="429744967">
      <w:bodyDiv w:val="1"/>
      <w:marLeft w:val="0"/>
      <w:marRight w:val="0"/>
      <w:marTop w:val="0"/>
      <w:marBottom w:val="0"/>
      <w:divBdr>
        <w:top w:val="none" w:sz="0" w:space="0" w:color="auto"/>
        <w:left w:val="none" w:sz="0" w:space="0" w:color="auto"/>
        <w:bottom w:val="none" w:sz="0" w:space="0" w:color="auto"/>
        <w:right w:val="none" w:sz="0" w:space="0" w:color="auto"/>
      </w:divBdr>
    </w:div>
    <w:div w:id="436607370">
      <w:bodyDiv w:val="1"/>
      <w:marLeft w:val="0"/>
      <w:marRight w:val="0"/>
      <w:marTop w:val="0"/>
      <w:marBottom w:val="0"/>
      <w:divBdr>
        <w:top w:val="none" w:sz="0" w:space="0" w:color="auto"/>
        <w:left w:val="none" w:sz="0" w:space="0" w:color="auto"/>
        <w:bottom w:val="none" w:sz="0" w:space="0" w:color="auto"/>
        <w:right w:val="none" w:sz="0" w:space="0" w:color="auto"/>
      </w:divBdr>
      <w:divsChild>
        <w:div w:id="669259855">
          <w:marLeft w:val="0"/>
          <w:marRight w:val="0"/>
          <w:marTop w:val="0"/>
          <w:marBottom w:val="0"/>
          <w:divBdr>
            <w:top w:val="none" w:sz="0" w:space="0" w:color="auto"/>
            <w:left w:val="none" w:sz="0" w:space="0" w:color="auto"/>
            <w:bottom w:val="none" w:sz="0" w:space="0" w:color="auto"/>
            <w:right w:val="none" w:sz="0" w:space="0" w:color="auto"/>
          </w:divBdr>
          <w:divsChild>
            <w:div w:id="1698311843">
              <w:marLeft w:val="0"/>
              <w:marRight w:val="0"/>
              <w:marTop w:val="0"/>
              <w:marBottom w:val="0"/>
              <w:divBdr>
                <w:top w:val="none" w:sz="0" w:space="0" w:color="auto"/>
                <w:left w:val="none" w:sz="0" w:space="0" w:color="auto"/>
                <w:bottom w:val="none" w:sz="0" w:space="0" w:color="auto"/>
                <w:right w:val="none" w:sz="0" w:space="0" w:color="auto"/>
              </w:divBdr>
              <w:divsChild>
                <w:div w:id="614794446">
                  <w:marLeft w:val="0"/>
                  <w:marRight w:val="0"/>
                  <w:marTop w:val="0"/>
                  <w:marBottom w:val="0"/>
                  <w:divBdr>
                    <w:top w:val="none" w:sz="0" w:space="0" w:color="auto"/>
                    <w:left w:val="none" w:sz="0" w:space="0" w:color="auto"/>
                    <w:bottom w:val="none" w:sz="0" w:space="0" w:color="auto"/>
                    <w:right w:val="none" w:sz="0" w:space="0" w:color="auto"/>
                  </w:divBdr>
                  <w:divsChild>
                    <w:div w:id="1392533858">
                      <w:marLeft w:val="0"/>
                      <w:marRight w:val="0"/>
                      <w:marTop w:val="0"/>
                      <w:marBottom w:val="0"/>
                      <w:divBdr>
                        <w:top w:val="none" w:sz="0" w:space="0" w:color="auto"/>
                        <w:left w:val="none" w:sz="0" w:space="0" w:color="auto"/>
                        <w:bottom w:val="none" w:sz="0" w:space="0" w:color="auto"/>
                        <w:right w:val="none" w:sz="0" w:space="0" w:color="auto"/>
                      </w:divBdr>
                      <w:divsChild>
                        <w:div w:id="923339789">
                          <w:marLeft w:val="0"/>
                          <w:marRight w:val="0"/>
                          <w:marTop w:val="0"/>
                          <w:marBottom w:val="0"/>
                          <w:divBdr>
                            <w:top w:val="none" w:sz="0" w:space="0" w:color="auto"/>
                            <w:left w:val="none" w:sz="0" w:space="0" w:color="auto"/>
                            <w:bottom w:val="none" w:sz="0" w:space="0" w:color="auto"/>
                            <w:right w:val="none" w:sz="0" w:space="0" w:color="auto"/>
                          </w:divBdr>
                          <w:divsChild>
                            <w:div w:id="1849563780">
                              <w:marLeft w:val="0"/>
                              <w:marRight w:val="0"/>
                              <w:marTop w:val="0"/>
                              <w:marBottom w:val="0"/>
                              <w:divBdr>
                                <w:top w:val="none" w:sz="0" w:space="0" w:color="auto"/>
                                <w:left w:val="none" w:sz="0" w:space="0" w:color="auto"/>
                                <w:bottom w:val="none" w:sz="0" w:space="0" w:color="auto"/>
                                <w:right w:val="none" w:sz="0" w:space="0" w:color="auto"/>
                              </w:divBdr>
                              <w:divsChild>
                                <w:div w:id="41516013">
                                  <w:marLeft w:val="0"/>
                                  <w:marRight w:val="0"/>
                                  <w:marTop w:val="0"/>
                                  <w:marBottom w:val="0"/>
                                  <w:divBdr>
                                    <w:top w:val="none" w:sz="0" w:space="0" w:color="auto"/>
                                    <w:left w:val="none" w:sz="0" w:space="0" w:color="auto"/>
                                    <w:bottom w:val="none" w:sz="0" w:space="0" w:color="auto"/>
                                    <w:right w:val="none" w:sz="0" w:space="0" w:color="auto"/>
                                  </w:divBdr>
                                  <w:divsChild>
                                    <w:div w:id="986009362">
                                      <w:marLeft w:val="0"/>
                                      <w:marRight w:val="0"/>
                                      <w:marTop w:val="0"/>
                                      <w:marBottom w:val="0"/>
                                      <w:divBdr>
                                        <w:top w:val="none" w:sz="0" w:space="0" w:color="auto"/>
                                        <w:left w:val="none" w:sz="0" w:space="0" w:color="auto"/>
                                        <w:bottom w:val="none" w:sz="0" w:space="0" w:color="auto"/>
                                        <w:right w:val="none" w:sz="0" w:space="0" w:color="auto"/>
                                      </w:divBdr>
                                      <w:divsChild>
                                        <w:div w:id="365446621">
                                          <w:marLeft w:val="0"/>
                                          <w:marRight w:val="0"/>
                                          <w:marTop w:val="0"/>
                                          <w:marBottom w:val="0"/>
                                          <w:divBdr>
                                            <w:top w:val="none" w:sz="0" w:space="0" w:color="auto"/>
                                            <w:left w:val="none" w:sz="0" w:space="0" w:color="auto"/>
                                            <w:bottom w:val="none" w:sz="0" w:space="0" w:color="auto"/>
                                            <w:right w:val="none" w:sz="0" w:space="0" w:color="auto"/>
                                          </w:divBdr>
                                          <w:divsChild>
                                            <w:div w:id="471096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49782580">
      <w:bodyDiv w:val="1"/>
      <w:marLeft w:val="0"/>
      <w:marRight w:val="0"/>
      <w:marTop w:val="0"/>
      <w:marBottom w:val="0"/>
      <w:divBdr>
        <w:top w:val="none" w:sz="0" w:space="0" w:color="auto"/>
        <w:left w:val="none" w:sz="0" w:space="0" w:color="auto"/>
        <w:bottom w:val="none" w:sz="0" w:space="0" w:color="auto"/>
        <w:right w:val="none" w:sz="0" w:space="0" w:color="auto"/>
      </w:divBdr>
    </w:div>
    <w:div w:id="450629393">
      <w:bodyDiv w:val="1"/>
      <w:marLeft w:val="0"/>
      <w:marRight w:val="0"/>
      <w:marTop w:val="0"/>
      <w:marBottom w:val="0"/>
      <w:divBdr>
        <w:top w:val="none" w:sz="0" w:space="0" w:color="auto"/>
        <w:left w:val="none" w:sz="0" w:space="0" w:color="auto"/>
        <w:bottom w:val="none" w:sz="0" w:space="0" w:color="auto"/>
        <w:right w:val="none" w:sz="0" w:space="0" w:color="auto"/>
      </w:divBdr>
      <w:divsChild>
        <w:div w:id="206069633">
          <w:marLeft w:val="360"/>
          <w:marRight w:val="0"/>
          <w:marTop w:val="200"/>
          <w:marBottom w:val="0"/>
          <w:divBdr>
            <w:top w:val="none" w:sz="0" w:space="0" w:color="auto"/>
            <w:left w:val="none" w:sz="0" w:space="0" w:color="auto"/>
            <w:bottom w:val="none" w:sz="0" w:space="0" w:color="auto"/>
            <w:right w:val="none" w:sz="0" w:space="0" w:color="auto"/>
          </w:divBdr>
        </w:div>
        <w:div w:id="315304321">
          <w:marLeft w:val="1080"/>
          <w:marRight w:val="0"/>
          <w:marTop w:val="100"/>
          <w:marBottom w:val="0"/>
          <w:divBdr>
            <w:top w:val="none" w:sz="0" w:space="0" w:color="auto"/>
            <w:left w:val="none" w:sz="0" w:space="0" w:color="auto"/>
            <w:bottom w:val="none" w:sz="0" w:space="0" w:color="auto"/>
            <w:right w:val="none" w:sz="0" w:space="0" w:color="auto"/>
          </w:divBdr>
        </w:div>
        <w:div w:id="441846761">
          <w:marLeft w:val="1080"/>
          <w:marRight w:val="0"/>
          <w:marTop w:val="100"/>
          <w:marBottom w:val="0"/>
          <w:divBdr>
            <w:top w:val="none" w:sz="0" w:space="0" w:color="auto"/>
            <w:left w:val="none" w:sz="0" w:space="0" w:color="auto"/>
            <w:bottom w:val="none" w:sz="0" w:space="0" w:color="auto"/>
            <w:right w:val="none" w:sz="0" w:space="0" w:color="auto"/>
          </w:divBdr>
        </w:div>
        <w:div w:id="543520424">
          <w:marLeft w:val="1080"/>
          <w:marRight w:val="0"/>
          <w:marTop w:val="100"/>
          <w:marBottom w:val="0"/>
          <w:divBdr>
            <w:top w:val="none" w:sz="0" w:space="0" w:color="auto"/>
            <w:left w:val="none" w:sz="0" w:space="0" w:color="auto"/>
            <w:bottom w:val="none" w:sz="0" w:space="0" w:color="auto"/>
            <w:right w:val="none" w:sz="0" w:space="0" w:color="auto"/>
          </w:divBdr>
        </w:div>
        <w:div w:id="1123765608">
          <w:marLeft w:val="1080"/>
          <w:marRight w:val="0"/>
          <w:marTop w:val="100"/>
          <w:marBottom w:val="0"/>
          <w:divBdr>
            <w:top w:val="none" w:sz="0" w:space="0" w:color="auto"/>
            <w:left w:val="none" w:sz="0" w:space="0" w:color="auto"/>
            <w:bottom w:val="none" w:sz="0" w:space="0" w:color="auto"/>
            <w:right w:val="none" w:sz="0" w:space="0" w:color="auto"/>
          </w:divBdr>
        </w:div>
        <w:div w:id="1362509839">
          <w:marLeft w:val="360"/>
          <w:marRight w:val="0"/>
          <w:marTop w:val="200"/>
          <w:marBottom w:val="0"/>
          <w:divBdr>
            <w:top w:val="none" w:sz="0" w:space="0" w:color="auto"/>
            <w:left w:val="none" w:sz="0" w:space="0" w:color="auto"/>
            <w:bottom w:val="none" w:sz="0" w:space="0" w:color="auto"/>
            <w:right w:val="none" w:sz="0" w:space="0" w:color="auto"/>
          </w:divBdr>
        </w:div>
        <w:div w:id="1449197913">
          <w:marLeft w:val="1080"/>
          <w:marRight w:val="0"/>
          <w:marTop w:val="100"/>
          <w:marBottom w:val="0"/>
          <w:divBdr>
            <w:top w:val="none" w:sz="0" w:space="0" w:color="auto"/>
            <w:left w:val="none" w:sz="0" w:space="0" w:color="auto"/>
            <w:bottom w:val="none" w:sz="0" w:space="0" w:color="auto"/>
            <w:right w:val="none" w:sz="0" w:space="0" w:color="auto"/>
          </w:divBdr>
        </w:div>
        <w:div w:id="1732074620">
          <w:marLeft w:val="360"/>
          <w:marRight w:val="0"/>
          <w:marTop w:val="200"/>
          <w:marBottom w:val="0"/>
          <w:divBdr>
            <w:top w:val="none" w:sz="0" w:space="0" w:color="auto"/>
            <w:left w:val="none" w:sz="0" w:space="0" w:color="auto"/>
            <w:bottom w:val="none" w:sz="0" w:space="0" w:color="auto"/>
            <w:right w:val="none" w:sz="0" w:space="0" w:color="auto"/>
          </w:divBdr>
        </w:div>
        <w:div w:id="1821850234">
          <w:marLeft w:val="360"/>
          <w:marRight w:val="0"/>
          <w:marTop w:val="200"/>
          <w:marBottom w:val="0"/>
          <w:divBdr>
            <w:top w:val="none" w:sz="0" w:space="0" w:color="auto"/>
            <w:left w:val="none" w:sz="0" w:space="0" w:color="auto"/>
            <w:bottom w:val="none" w:sz="0" w:space="0" w:color="auto"/>
            <w:right w:val="none" w:sz="0" w:space="0" w:color="auto"/>
          </w:divBdr>
        </w:div>
        <w:div w:id="1969239634">
          <w:marLeft w:val="1080"/>
          <w:marRight w:val="0"/>
          <w:marTop w:val="100"/>
          <w:marBottom w:val="0"/>
          <w:divBdr>
            <w:top w:val="none" w:sz="0" w:space="0" w:color="auto"/>
            <w:left w:val="none" w:sz="0" w:space="0" w:color="auto"/>
            <w:bottom w:val="none" w:sz="0" w:space="0" w:color="auto"/>
            <w:right w:val="none" w:sz="0" w:space="0" w:color="auto"/>
          </w:divBdr>
        </w:div>
      </w:divsChild>
    </w:div>
    <w:div w:id="458688371">
      <w:bodyDiv w:val="1"/>
      <w:marLeft w:val="0"/>
      <w:marRight w:val="0"/>
      <w:marTop w:val="0"/>
      <w:marBottom w:val="0"/>
      <w:divBdr>
        <w:top w:val="none" w:sz="0" w:space="0" w:color="auto"/>
        <w:left w:val="none" w:sz="0" w:space="0" w:color="auto"/>
        <w:bottom w:val="none" w:sz="0" w:space="0" w:color="auto"/>
        <w:right w:val="none" w:sz="0" w:space="0" w:color="auto"/>
      </w:divBdr>
      <w:divsChild>
        <w:div w:id="1697391969">
          <w:marLeft w:val="0"/>
          <w:marRight w:val="0"/>
          <w:marTop w:val="0"/>
          <w:marBottom w:val="0"/>
          <w:divBdr>
            <w:top w:val="none" w:sz="0" w:space="0" w:color="auto"/>
            <w:left w:val="none" w:sz="0" w:space="0" w:color="auto"/>
            <w:bottom w:val="none" w:sz="0" w:space="0" w:color="auto"/>
            <w:right w:val="none" w:sz="0" w:space="0" w:color="auto"/>
          </w:divBdr>
          <w:divsChild>
            <w:div w:id="1219828040">
              <w:marLeft w:val="0"/>
              <w:marRight w:val="0"/>
              <w:marTop w:val="0"/>
              <w:marBottom w:val="0"/>
              <w:divBdr>
                <w:top w:val="none" w:sz="0" w:space="0" w:color="auto"/>
                <w:left w:val="none" w:sz="0" w:space="0" w:color="auto"/>
                <w:bottom w:val="none" w:sz="0" w:space="0" w:color="auto"/>
                <w:right w:val="none" w:sz="0" w:space="0" w:color="auto"/>
              </w:divBdr>
              <w:divsChild>
                <w:div w:id="920724808">
                  <w:marLeft w:val="0"/>
                  <w:marRight w:val="0"/>
                  <w:marTop w:val="0"/>
                  <w:marBottom w:val="0"/>
                  <w:divBdr>
                    <w:top w:val="none" w:sz="0" w:space="0" w:color="auto"/>
                    <w:left w:val="none" w:sz="0" w:space="0" w:color="auto"/>
                    <w:bottom w:val="none" w:sz="0" w:space="0" w:color="auto"/>
                    <w:right w:val="none" w:sz="0" w:space="0" w:color="auto"/>
                  </w:divBdr>
                  <w:divsChild>
                    <w:div w:id="710764556">
                      <w:marLeft w:val="0"/>
                      <w:marRight w:val="0"/>
                      <w:marTop w:val="0"/>
                      <w:marBottom w:val="0"/>
                      <w:divBdr>
                        <w:top w:val="none" w:sz="0" w:space="0" w:color="auto"/>
                        <w:left w:val="none" w:sz="0" w:space="0" w:color="auto"/>
                        <w:bottom w:val="none" w:sz="0" w:space="0" w:color="auto"/>
                        <w:right w:val="none" w:sz="0" w:space="0" w:color="auto"/>
                      </w:divBdr>
                      <w:divsChild>
                        <w:div w:id="1880970300">
                          <w:marLeft w:val="0"/>
                          <w:marRight w:val="0"/>
                          <w:marTop w:val="0"/>
                          <w:marBottom w:val="0"/>
                          <w:divBdr>
                            <w:top w:val="none" w:sz="0" w:space="0" w:color="auto"/>
                            <w:left w:val="none" w:sz="0" w:space="0" w:color="auto"/>
                            <w:bottom w:val="none" w:sz="0" w:space="0" w:color="auto"/>
                            <w:right w:val="none" w:sz="0" w:space="0" w:color="auto"/>
                          </w:divBdr>
                          <w:divsChild>
                            <w:div w:id="1664311062">
                              <w:marLeft w:val="0"/>
                              <w:marRight w:val="0"/>
                              <w:marTop w:val="0"/>
                              <w:marBottom w:val="0"/>
                              <w:divBdr>
                                <w:top w:val="none" w:sz="0" w:space="0" w:color="auto"/>
                                <w:left w:val="none" w:sz="0" w:space="0" w:color="auto"/>
                                <w:bottom w:val="none" w:sz="0" w:space="0" w:color="auto"/>
                                <w:right w:val="none" w:sz="0" w:space="0" w:color="auto"/>
                              </w:divBdr>
                              <w:divsChild>
                                <w:div w:id="749276784">
                                  <w:marLeft w:val="0"/>
                                  <w:marRight w:val="0"/>
                                  <w:marTop w:val="0"/>
                                  <w:marBottom w:val="0"/>
                                  <w:divBdr>
                                    <w:top w:val="none" w:sz="0" w:space="0" w:color="auto"/>
                                    <w:left w:val="none" w:sz="0" w:space="0" w:color="auto"/>
                                    <w:bottom w:val="none" w:sz="0" w:space="0" w:color="auto"/>
                                    <w:right w:val="none" w:sz="0" w:space="0" w:color="auto"/>
                                  </w:divBdr>
                                  <w:divsChild>
                                    <w:div w:id="1018895183">
                                      <w:marLeft w:val="0"/>
                                      <w:marRight w:val="0"/>
                                      <w:marTop w:val="0"/>
                                      <w:marBottom w:val="0"/>
                                      <w:divBdr>
                                        <w:top w:val="none" w:sz="0" w:space="0" w:color="auto"/>
                                        <w:left w:val="none" w:sz="0" w:space="0" w:color="auto"/>
                                        <w:bottom w:val="none" w:sz="0" w:space="0" w:color="auto"/>
                                        <w:right w:val="none" w:sz="0" w:space="0" w:color="auto"/>
                                      </w:divBdr>
                                      <w:divsChild>
                                        <w:div w:id="1514608746">
                                          <w:marLeft w:val="0"/>
                                          <w:marRight w:val="0"/>
                                          <w:marTop w:val="0"/>
                                          <w:marBottom w:val="0"/>
                                          <w:divBdr>
                                            <w:top w:val="none" w:sz="0" w:space="0" w:color="auto"/>
                                            <w:left w:val="none" w:sz="0" w:space="0" w:color="auto"/>
                                            <w:bottom w:val="none" w:sz="0" w:space="0" w:color="auto"/>
                                            <w:right w:val="none" w:sz="0" w:space="0" w:color="auto"/>
                                          </w:divBdr>
                                          <w:divsChild>
                                            <w:div w:id="571624068">
                                              <w:marLeft w:val="0"/>
                                              <w:marRight w:val="0"/>
                                              <w:marTop w:val="0"/>
                                              <w:marBottom w:val="0"/>
                                              <w:divBdr>
                                                <w:top w:val="none" w:sz="0" w:space="0" w:color="auto"/>
                                                <w:left w:val="none" w:sz="0" w:space="0" w:color="auto"/>
                                                <w:bottom w:val="none" w:sz="0" w:space="0" w:color="auto"/>
                                                <w:right w:val="none" w:sz="0" w:space="0" w:color="auto"/>
                                              </w:divBdr>
                                              <w:divsChild>
                                                <w:div w:id="1182283560">
                                                  <w:marLeft w:val="0"/>
                                                  <w:marRight w:val="0"/>
                                                  <w:marTop w:val="0"/>
                                                  <w:marBottom w:val="435"/>
                                                  <w:divBdr>
                                                    <w:top w:val="none" w:sz="0" w:space="0" w:color="auto"/>
                                                    <w:left w:val="none" w:sz="0" w:space="0" w:color="auto"/>
                                                    <w:bottom w:val="none" w:sz="0" w:space="0" w:color="auto"/>
                                                    <w:right w:val="none" w:sz="0" w:space="0" w:color="auto"/>
                                                  </w:divBdr>
                                                  <w:divsChild>
                                                    <w:div w:id="398477259">
                                                      <w:marLeft w:val="0"/>
                                                      <w:marRight w:val="0"/>
                                                      <w:marTop w:val="0"/>
                                                      <w:marBottom w:val="0"/>
                                                      <w:divBdr>
                                                        <w:top w:val="none" w:sz="0" w:space="0" w:color="auto"/>
                                                        <w:left w:val="none" w:sz="0" w:space="0" w:color="auto"/>
                                                        <w:bottom w:val="none" w:sz="0" w:space="0" w:color="auto"/>
                                                        <w:right w:val="none" w:sz="0" w:space="0" w:color="auto"/>
                                                      </w:divBdr>
                                                      <w:divsChild>
                                                        <w:div w:id="291327399">
                                                          <w:marLeft w:val="0"/>
                                                          <w:marRight w:val="0"/>
                                                          <w:marTop w:val="0"/>
                                                          <w:marBottom w:val="0"/>
                                                          <w:divBdr>
                                                            <w:top w:val="single" w:sz="6" w:space="0" w:color="ABABAB"/>
                                                            <w:left w:val="single" w:sz="6" w:space="0" w:color="ABABAB"/>
                                                            <w:bottom w:val="single" w:sz="6" w:space="0" w:color="ABABAB"/>
                                                            <w:right w:val="single" w:sz="6" w:space="0" w:color="ABABAB"/>
                                                          </w:divBdr>
                                                          <w:divsChild>
                                                            <w:div w:id="1328747111">
                                                              <w:marLeft w:val="0"/>
                                                              <w:marRight w:val="0"/>
                                                              <w:marTop w:val="0"/>
                                                              <w:marBottom w:val="0"/>
                                                              <w:divBdr>
                                                                <w:top w:val="none" w:sz="0" w:space="0" w:color="auto"/>
                                                                <w:left w:val="none" w:sz="0" w:space="0" w:color="auto"/>
                                                                <w:bottom w:val="none" w:sz="0" w:space="0" w:color="auto"/>
                                                                <w:right w:val="none" w:sz="0" w:space="0" w:color="auto"/>
                                                              </w:divBdr>
                                                              <w:divsChild>
                                                                <w:div w:id="126053355">
                                                                  <w:marLeft w:val="0"/>
                                                                  <w:marRight w:val="0"/>
                                                                  <w:marTop w:val="0"/>
                                                                  <w:marBottom w:val="0"/>
                                                                  <w:divBdr>
                                                                    <w:top w:val="none" w:sz="0" w:space="0" w:color="auto"/>
                                                                    <w:left w:val="none" w:sz="0" w:space="0" w:color="auto"/>
                                                                    <w:bottom w:val="none" w:sz="0" w:space="0" w:color="auto"/>
                                                                    <w:right w:val="none" w:sz="0" w:space="0" w:color="auto"/>
                                                                  </w:divBdr>
                                                                  <w:divsChild>
                                                                    <w:div w:id="1077288462">
                                                                      <w:marLeft w:val="0"/>
                                                                      <w:marRight w:val="0"/>
                                                                      <w:marTop w:val="0"/>
                                                                      <w:marBottom w:val="0"/>
                                                                      <w:divBdr>
                                                                        <w:top w:val="none" w:sz="0" w:space="0" w:color="auto"/>
                                                                        <w:left w:val="none" w:sz="0" w:space="0" w:color="auto"/>
                                                                        <w:bottom w:val="none" w:sz="0" w:space="0" w:color="auto"/>
                                                                        <w:right w:val="none" w:sz="0" w:space="0" w:color="auto"/>
                                                                      </w:divBdr>
                                                                      <w:divsChild>
                                                                        <w:div w:id="2063600155">
                                                                          <w:marLeft w:val="0"/>
                                                                          <w:marRight w:val="0"/>
                                                                          <w:marTop w:val="0"/>
                                                                          <w:marBottom w:val="0"/>
                                                                          <w:divBdr>
                                                                            <w:top w:val="none" w:sz="0" w:space="0" w:color="auto"/>
                                                                            <w:left w:val="none" w:sz="0" w:space="0" w:color="auto"/>
                                                                            <w:bottom w:val="none" w:sz="0" w:space="0" w:color="auto"/>
                                                                            <w:right w:val="none" w:sz="0" w:space="0" w:color="auto"/>
                                                                          </w:divBdr>
                                                                          <w:divsChild>
                                                                            <w:div w:id="306856974">
                                                                              <w:marLeft w:val="0"/>
                                                                              <w:marRight w:val="0"/>
                                                                              <w:marTop w:val="0"/>
                                                                              <w:marBottom w:val="0"/>
                                                                              <w:divBdr>
                                                                                <w:top w:val="none" w:sz="0" w:space="0" w:color="auto"/>
                                                                                <w:left w:val="none" w:sz="0" w:space="0" w:color="auto"/>
                                                                                <w:bottom w:val="none" w:sz="0" w:space="0" w:color="auto"/>
                                                                                <w:right w:val="none" w:sz="0" w:space="0" w:color="auto"/>
                                                                              </w:divBdr>
                                                                              <w:divsChild>
                                                                                <w:div w:id="297494395">
                                                                                  <w:marLeft w:val="0"/>
                                                                                  <w:marRight w:val="0"/>
                                                                                  <w:marTop w:val="0"/>
                                                                                  <w:marBottom w:val="0"/>
                                                                                  <w:divBdr>
                                                                                    <w:top w:val="none" w:sz="0" w:space="0" w:color="auto"/>
                                                                                    <w:left w:val="none" w:sz="0" w:space="0" w:color="auto"/>
                                                                                    <w:bottom w:val="none" w:sz="0" w:space="0" w:color="auto"/>
                                                                                    <w:right w:val="none" w:sz="0" w:space="0" w:color="auto"/>
                                                                                  </w:divBdr>
                                                                                  <w:divsChild>
                                                                                    <w:div w:id="323052518">
                                                                                      <w:marLeft w:val="0"/>
                                                                                      <w:marRight w:val="0"/>
                                                                                      <w:marTop w:val="0"/>
                                                                                      <w:marBottom w:val="0"/>
                                                                                      <w:divBdr>
                                                                                        <w:top w:val="none" w:sz="0" w:space="0" w:color="auto"/>
                                                                                        <w:left w:val="none" w:sz="0" w:space="0" w:color="auto"/>
                                                                                        <w:bottom w:val="none" w:sz="0" w:space="0" w:color="auto"/>
                                                                                        <w:right w:val="none" w:sz="0" w:space="0" w:color="auto"/>
                                                                                      </w:divBdr>
                                                                                    </w:div>
                                                                                    <w:div w:id="810101183">
                                                                                      <w:marLeft w:val="0"/>
                                                                                      <w:marRight w:val="0"/>
                                                                                      <w:marTop w:val="0"/>
                                                                                      <w:marBottom w:val="0"/>
                                                                                      <w:divBdr>
                                                                                        <w:top w:val="none" w:sz="0" w:space="0" w:color="auto"/>
                                                                                        <w:left w:val="none" w:sz="0" w:space="0" w:color="auto"/>
                                                                                        <w:bottom w:val="none" w:sz="0" w:space="0" w:color="auto"/>
                                                                                        <w:right w:val="none" w:sz="0" w:space="0" w:color="auto"/>
                                                                                      </w:divBdr>
                                                                                      <w:divsChild>
                                                                                        <w:div w:id="365375251">
                                                                                          <w:marLeft w:val="0"/>
                                                                                          <w:marRight w:val="0"/>
                                                                                          <w:marTop w:val="0"/>
                                                                                          <w:marBottom w:val="0"/>
                                                                                          <w:divBdr>
                                                                                            <w:top w:val="none" w:sz="0" w:space="0" w:color="auto"/>
                                                                                            <w:left w:val="none" w:sz="0" w:space="0" w:color="auto"/>
                                                                                            <w:bottom w:val="none" w:sz="0" w:space="0" w:color="auto"/>
                                                                                            <w:right w:val="none" w:sz="0" w:space="0" w:color="auto"/>
                                                                                          </w:divBdr>
                                                                                        </w:div>
                                                                                        <w:div w:id="467863940">
                                                                                          <w:marLeft w:val="0"/>
                                                                                          <w:marRight w:val="0"/>
                                                                                          <w:marTop w:val="0"/>
                                                                                          <w:marBottom w:val="0"/>
                                                                                          <w:divBdr>
                                                                                            <w:top w:val="none" w:sz="0" w:space="0" w:color="auto"/>
                                                                                            <w:left w:val="none" w:sz="0" w:space="0" w:color="auto"/>
                                                                                            <w:bottom w:val="none" w:sz="0" w:space="0" w:color="auto"/>
                                                                                            <w:right w:val="none" w:sz="0" w:space="0" w:color="auto"/>
                                                                                          </w:divBdr>
                                                                                        </w:div>
                                                                                        <w:div w:id="647638110">
                                                                                          <w:marLeft w:val="0"/>
                                                                                          <w:marRight w:val="0"/>
                                                                                          <w:marTop w:val="0"/>
                                                                                          <w:marBottom w:val="0"/>
                                                                                          <w:divBdr>
                                                                                            <w:top w:val="none" w:sz="0" w:space="0" w:color="auto"/>
                                                                                            <w:left w:val="none" w:sz="0" w:space="0" w:color="auto"/>
                                                                                            <w:bottom w:val="none" w:sz="0" w:space="0" w:color="auto"/>
                                                                                            <w:right w:val="none" w:sz="0" w:space="0" w:color="auto"/>
                                                                                          </w:divBdr>
                                                                                        </w:div>
                                                                                        <w:div w:id="1455978455">
                                                                                          <w:marLeft w:val="0"/>
                                                                                          <w:marRight w:val="0"/>
                                                                                          <w:marTop w:val="0"/>
                                                                                          <w:marBottom w:val="0"/>
                                                                                          <w:divBdr>
                                                                                            <w:top w:val="none" w:sz="0" w:space="0" w:color="auto"/>
                                                                                            <w:left w:val="none" w:sz="0" w:space="0" w:color="auto"/>
                                                                                            <w:bottom w:val="none" w:sz="0" w:space="0" w:color="auto"/>
                                                                                            <w:right w:val="none" w:sz="0" w:space="0" w:color="auto"/>
                                                                                          </w:divBdr>
                                                                                        </w:div>
                                                                                      </w:divsChild>
                                                                                    </w:div>
                                                                                    <w:div w:id="1209414323">
                                                                                      <w:marLeft w:val="0"/>
                                                                                      <w:marRight w:val="0"/>
                                                                                      <w:marTop w:val="0"/>
                                                                                      <w:marBottom w:val="0"/>
                                                                                      <w:divBdr>
                                                                                        <w:top w:val="none" w:sz="0" w:space="0" w:color="auto"/>
                                                                                        <w:left w:val="none" w:sz="0" w:space="0" w:color="auto"/>
                                                                                        <w:bottom w:val="none" w:sz="0" w:space="0" w:color="auto"/>
                                                                                        <w:right w:val="none" w:sz="0" w:space="0" w:color="auto"/>
                                                                                      </w:divBdr>
                                                                                      <w:divsChild>
                                                                                        <w:div w:id="267544802">
                                                                                          <w:marLeft w:val="0"/>
                                                                                          <w:marRight w:val="0"/>
                                                                                          <w:marTop w:val="0"/>
                                                                                          <w:marBottom w:val="0"/>
                                                                                          <w:divBdr>
                                                                                            <w:top w:val="none" w:sz="0" w:space="0" w:color="auto"/>
                                                                                            <w:left w:val="none" w:sz="0" w:space="0" w:color="auto"/>
                                                                                            <w:bottom w:val="none" w:sz="0" w:space="0" w:color="auto"/>
                                                                                            <w:right w:val="none" w:sz="0" w:space="0" w:color="auto"/>
                                                                                          </w:divBdr>
                                                                                        </w:div>
                                                                                        <w:div w:id="273709533">
                                                                                          <w:marLeft w:val="0"/>
                                                                                          <w:marRight w:val="0"/>
                                                                                          <w:marTop w:val="0"/>
                                                                                          <w:marBottom w:val="0"/>
                                                                                          <w:divBdr>
                                                                                            <w:top w:val="none" w:sz="0" w:space="0" w:color="auto"/>
                                                                                            <w:left w:val="none" w:sz="0" w:space="0" w:color="auto"/>
                                                                                            <w:bottom w:val="none" w:sz="0" w:space="0" w:color="auto"/>
                                                                                            <w:right w:val="none" w:sz="0" w:space="0" w:color="auto"/>
                                                                                          </w:divBdr>
                                                                                        </w:div>
                                                                                        <w:div w:id="609580783">
                                                                                          <w:marLeft w:val="0"/>
                                                                                          <w:marRight w:val="0"/>
                                                                                          <w:marTop w:val="0"/>
                                                                                          <w:marBottom w:val="0"/>
                                                                                          <w:divBdr>
                                                                                            <w:top w:val="none" w:sz="0" w:space="0" w:color="auto"/>
                                                                                            <w:left w:val="none" w:sz="0" w:space="0" w:color="auto"/>
                                                                                            <w:bottom w:val="none" w:sz="0" w:space="0" w:color="auto"/>
                                                                                            <w:right w:val="none" w:sz="0" w:space="0" w:color="auto"/>
                                                                                          </w:divBdr>
                                                                                        </w:div>
                                                                                        <w:div w:id="1031416188">
                                                                                          <w:marLeft w:val="0"/>
                                                                                          <w:marRight w:val="0"/>
                                                                                          <w:marTop w:val="0"/>
                                                                                          <w:marBottom w:val="0"/>
                                                                                          <w:divBdr>
                                                                                            <w:top w:val="none" w:sz="0" w:space="0" w:color="auto"/>
                                                                                            <w:left w:val="none" w:sz="0" w:space="0" w:color="auto"/>
                                                                                            <w:bottom w:val="none" w:sz="0" w:space="0" w:color="auto"/>
                                                                                            <w:right w:val="none" w:sz="0" w:space="0" w:color="auto"/>
                                                                                          </w:divBdr>
                                                                                        </w:div>
                                                                                        <w:div w:id="1306353035">
                                                                                          <w:marLeft w:val="0"/>
                                                                                          <w:marRight w:val="0"/>
                                                                                          <w:marTop w:val="0"/>
                                                                                          <w:marBottom w:val="0"/>
                                                                                          <w:divBdr>
                                                                                            <w:top w:val="none" w:sz="0" w:space="0" w:color="auto"/>
                                                                                            <w:left w:val="none" w:sz="0" w:space="0" w:color="auto"/>
                                                                                            <w:bottom w:val="none" w:sz="0" w:space="0" w:color="auto"/>
                                                                                            <w:right w:val="none" w:sz="0" w:space="0" w:color="auto"/>
                                                                                          </w:divBdr>
                                                                                        </w:div>
                                                                                      </w:divsChild>
                                                                                    </w:div>
                                                                                    <w:div w:id="1731996530">
                                                                                      <w:marLeft w:val="0"/>
                                                                                      <w:marRight w:val="0"/>
                                                                                      <w:marTop w:val="0"/>
                                                                                      <w:marBottom w:val="0"/>
                                                                                      <w:divBdr>
                                                                                        <w:top w:val="none" w:sz="0" w:space="0" w:color="auto"/>
                                                                                        <w:left w:val="none" w:sz="0" w:space="0" w:color="auto"/>
                                                                                        <w:bottom w:val="none" w:sz="0" w:space="0" w:color="auto"/>
                                                                                        <w:right w:val="none" w:sz="0" w:space="0" w:color="auto"/>
                                                                                      </w:divBdr>
                                                                                      <w:divsChild>
                                                                                        <w:div w:id="237371445">
                                                                                          <w:marLeft w:val="0"/>
                                                                                          <w:marRight w:val="0"/>
                                                                                          <w:marTop w:val="0"/>
                                                                                          <w:marBottom w:val="0"/>
                                                                                          <w:divBdr>
                                                                                            <w:top w:val="none" w:sz="0" w:space="0" w:color="auto"/>
                                                                                            <w:left w:val="none" w:sz="0" w:space="0" w:color="auto"/>
                                                                                            <w:bottom w:val="none" w:sz="0" w:space="0" w:color="auto"/>
                                                                                            <w:right w:val="none" w:sz="0" w:space="0" w:color="auto"/>
                                                                                          </w:divBdr>
                                                                                        </w:div>
                                                                                        <w:div w:id="853153451">
                                                                                          <w:marLeft w:val="0"/>
                                                                                          <w:marRight w:val="0"/>
                                                                                          <w:marTop w:val="0"/>
                                                                                          <w:marBottom w:val="0"/>
                                                                                          <w:divBdr>
                                                                                            <w:top w:val="none" w:sz="0" w:space="0" w:color="auto"/>
                                                                                            <w:left w:val="none" w:sz="0" w:space="0" w:color="auto"/>
                                                                                            <w:bottom w:val="none" w:sz="0" w:space="0" w:color="auto"/>
                                                                                            <w:right w:val="none" w:sz="0" w:space="0" w:color="auto"/>
                                                                                          </w:divBdr>
                                                                                        </w:div>
                                                                                        <w:div w:id="889924019">
                                                                                          <w:marLeft w:val="0"/>
                                                                                          <w:marRight w:val="0"/>
                                                                                          <w:marTop w:val="0"/>
                                                                                          <w:marBottom w:val="0"/>
                                                                                          <w:divBdr>
                                                                                            <w:top w:val="none" w:sz="0" w:space="0" w:color="auto"/>
                                                                                            <w:left w:val="none" w:sz="0" w:space="0" w:color="auto"/>
                                                                                            <w:bottom w:val="none" w:sz="0" w:space="0" w:color="auto"/>
                                                                                            <w:right w:val="none" w:sz="0" w:space="0" w:color="auto"/>
                                                                                          </w:divBdr>
                                                                                        </w:div>
                                                                                        <w:div w:id="1043673817">
                                                                                          <w:marLeft w:val="0"/>
                                                                                          <w:marRight w:val="0"/>
                                                                                          <w:marTop w:val="0"/>
                                                                                          <w:marBottom w:val="0"/>
                                                                                          <w:divBdr>
                                                                                            <w:top w:val="none" w:sz="0" w:space="0" w:color="auto"/>
                                                                                            <w:left w:val="none" w:sz="0" w:space="0" w:color="auto"/>
                                                                                            <w:bottom w:val="none" w:sz="0" w:space="0" w:color="auto"/>
                                                                                            <w:right w:val="none" w:sz="0" w:space="0" w:color="auto"/>
                                                                                          </w:divBdr>
                                                                                        </w:div>
                                                                                        <w:div w:id="1330711896">
                                                                                          <w:marLeft w:val="0"/>
                                                                                          <w:marRight w:val="0"/>
                                                                                          <w:marTop w:val="0"/>
                                                                                          <w:marBottom w:val="0"/>
                                                                                          <w:divBdr>
                                                                                            <w:top w:val="none" w:sz="0" w:space="0" w:color="auto"/>
                                                                                            <w:left w:val="none" w:sz="0" w:space="0" w:color="auto"/>
                                                                                            <w:bottom w:val="none" w:sz="0" w:space="0" w:color="auto"/>
                                                                                            <w:right w:val="none" w:sz="0" w:space="0" w:color="auto"/>
                                                                                          </w:divBdr>
                                                                                        </w:div>
                                                                                      </w:divsChild>
                                                                                    </w:div>
                                                                                    <w:div w:id="1983726532">
                                                                                      <w:marLeft w:val="0"/>
                                                                                      <w:marRight w:val="0"/>
                                                                                      <w:marTop w:val="0"/>
                                                                                      <w:marBottom w:val="0"/>
                                                                                      <w:divBdr>
                                                                                        <w:top w:val="none" w:sz="0" w:space="0" w:color="auto"/>
                                                                                        <w:left w:val="none" w:sz="0" w:space="0" w:color="auto"/>
                                                                                        <w:bottom w:val="none" w:sz="0" w:space="0" w:color="auto"/>
                                                                                        <w:right w:val="none" w:sz="0" w:space="0" w:color="auto"/>
                                                                                      </w:divBdr>
                                                                                      <w:divsChild>
                                                                                        <w:div w:id="94789799">
                                                                                          <w:marLeft w:val="0"/>
                                                                                          <w:marRight w:val="0"/>
                                                                                          <w:marTop w:val="0"/>
                                                                                          <w:marBottom w:val="0"/>
                                                                                          <w:divBdr>
                                                                                            <w:top w:val="none" w:sz="0" w:space="0" w:color="auto"/>
                                                                                            <w:left w:val="none" w:sz="0" w:space="0" w:color="auto"/>
                                                                                            <w:bottom w:val="none" w:sz="0" w:space="0" w:color="auto"/>
                                                                                            <w:right w:val="none" w:sz="0" w:space="0" w:color="auto"/>
                                                                                          </w:divBdr>
                                                                                        </w:div>
                                                                                        <w:div w:id="461535157">
                                                                                          <w:marLeft w:val="0"/>
                                                                                          <w:marRight w:val="0"/>
                                                                                          <w:marTop w:val="0"/>
                                                                                          <w:marBottom w:val="0"/>
                                                                                          <w:divBdr>
                                                                                            <w:top w:val="none" w:sz="0" w:space="0" w:color="auto"/>
                                                                                            <w:left w:val="none" w:sz="0" w:space="0" w:color="auto"/>
                                                                                            <w:bottom w:val="none" w:sz="0" w:space="0" w:color="auto"/>
                                                                                            <w:right w:val="none" w:sz="0" w:space="0" w:color="auto"/>
                                                                                          </w:divBdr>
                                                                                        </w:div>
                                                                                        <w:div w:id="629897958">
                                                                                          <w:marLeft w:val="0"/>
                                                                                          <w:marRight w:val="0"/>
                                                                                          <w:marTop w:val="0"/>
                                                                                          <w:marBottom w:val="0"/>
                                                                                          <w:divBdr>
                                                                                            <w:top w:val="none" w:sz="0" w:space="0" w:color="auto"/>
                                                                                            <w:left w:val="none" w:sz="0" w:space="0" w:color="auto"/>
                                                                                            <w:bottom w:val="none" w:sz="0" w:space="0" w:color="auto"/>
                                                                                            <w:right w:val="none" w:sz="0" w:space="0" w:color="auto"/>
                                                                                          </w:divBdr>
                                                                                        </w:div>
                                                                                        <w:div w:id="1840538778">
                                                                                          <w:marLeft w:val="0"/>
                                                                                          <w:marRight w:val="0"/>
                                                                                          <w:marTop w:val="0"/>
                                                                                          <w:marBottom w:val="0"/>
                                                                                          <w:divBdr>
                                                                                            <w:top w:val="none" w:sz="0" w:space="0" w:color="auto"/>
                                                                                            <w:left w:val="none" w:sz="0" w:space="0" w:color="auto"/>
                                                                                            <w:bottom w:val="none" w:sz="0" w:space="0" w:color="auto"/>
                                                                                            <w:right w:val="none" w:sz="0" w:space="0" w:color="auto"/>
                                                                                          </w:divBdr>
                                                                                        </w:div>
                                                                                      </w:divsChild>
                                                                                    </w:div>
                                                                                    <w:div w:id="2015181297">
                                                                                      <w:marLeft w:val="0"/>
                                                                                      <w:marRight w:val="0"/>
                                                                                      <w:marTop w:val="0"/>
                                                                                      <w:marBottom w:val="0"/>
                                                                                      <w:divBdr>
                                                                                        <w:top w:val="none" w:sz="0" w:space="0" w:color="auto"/>
                                                                                        <w:left w:val="none" w:sz="0" w:space="0" w:color="auto"/>
                                                                                        <w:bottom w:val="none" w:sz="0" w:space="0" w:color="auto"/>
                                                                                        <w:right w:val="none" w:sz="0" w:space="0" w:color="auto"/>
                                                                                      </w:divBdr>
                                                                                      <w:divsChild>
                                                                                        <w:div w:id="187985999">
                                                                                          <w:marLeft w:val="0"/>
                                                                                          <w:marRight w:val="0"/>
                                                                                          <w:marTop w:val="0"/>
                                                                                          <w:marBottom w:val="0"/>
                                                                                          <w:divBdr>
                                                                                            <w:top w:val="none" w:sz="0" w:space="0" w:color="auto"/>
                                                                                            <w:left w:val="none" w:sz="0" w:space="0" w:color="auto"/>
                                                                                            <w:bottom w:val="none" w:sz="0" w:space="0" w:color="auto"/>
                                                                                            <w:right w:val="none" w:sz="0" w:space="0" w:color="auto"/>
                                                                                          </w:divBdr>
                                                                                        </w:div>
                                                                                        <w:div w:id="386418229">
                                                                                          <w:marLeft w:val="0"/>
                                                                                          <w:marRight w:val="0"/>
                                                                                          <w:marTop w:val="0"/>
                                                                                          <w:marBottom w:val="0"/>
                                                                                          <w:divBdr>
                                                                                            <w:top w:val="none" w:sz="0" w:space="0" w:color="auto"/>
                                                                                            <w:left w:val="none" w:sz="0" w:space="0" w:color="auto"/>
                                                                                            <w:bottom w:val="none" w:sz="0" w:space="0" w:color="auto"/>
                                                                                            <w:right w:val="none" w:sz="0" w:space="0" w:color="auto"/>
                                                                                          </w:divBdr>
                                                                                        </w:div>
                                                                                        <w:div w:id="615798028">
                                                                                          <w:marLeft w:val="0"/>
                                                                                          <w:marRight w:val="0"/>
                                                                                          <w:marTop w:val="0"/>
                                                                                          <w:marBottom w:val="0"/>
                                                                                          <w:divBdr>
                                                                                            <w:top w:val="none" w:sz="0" w:space="0" w:color="auto"/>
                                                                                            <w:left w:val="none" w:sz="0" w:space="0" w:color="auto"/>
                                                                                            <w:bottom w:val="none" w:sz="0" w:space="0" w:color="auto"/>
                                                                                            <w:right w:val="none" w:sz="0" w:space="0" w:color="auto"/>
                                                                                          </w:divBdr>
                                                                                        </w:div>
                                                                                        <w:div w:id="1860504873">
                                                                                          <w:marLeft w:val="0"/>
                                                                                          <w:marRight w:val="0"/>
                                                                                          <w:marTop w:val="0"/>
                                                                                          <w:marBottom w:val="0"/>
                                                                                          <w:divBdr>
                                                                                            <w:top w:val="none" w:sz="0" w:space="0" w:color="auto"/>
                                                                                            <w:left w:val="none" w:sz="0" w:space="0" w:color="auto"/>
                                                                                            <w:bottom w:val="none" w:sz="0" w:space="0" w:color="auto"/>
                                                                                            <w:right w:val="none" w:sz="0" w:space="0" w:color="auto"/>
                                                                                          </w:divBdr>
                                                                                        </w:div>
                                                                                        <w:div w:id="2116749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59887654">
      <w:bodyDiv w:val="1"/>
      <w:marLeft w:val="0"/>
      <w:marRight w:val="0"/>
      <w:marTop w:val="0"/>
      <w:marBottom w:val="0"/>
      <w:divBdr>
        <w:top w:val="none" w:sz="0" w:space="0" w:color="auto"/>
        <w:left w:val="none" w:sz="0" w:space="0" w:color="auto"/>
        <w:bottom w:val="none" w:sz="0" w:space="0" w:color="auto"/>
        <w:right w:val="none" w:sz="0" w:space="0" w:color="auto"/>
      </w:divBdr>
    </w:div>
    <w:div w:id="462888112">
      <w:bodyDiv w:val="1"/>
      <w:marLeft w:val="0"/>
      <w:marRight w:val="0"/>
      <w:marTop w:val="0"/>
      <w:marBottom w:val="0"/>
      <w:divBdr>
        <w:top w:val="none" w:sz="0" w:space="0" w:color="auto"/>
        <w:left w:val="none" w:sz="0" w:space="0" w:color="auto"/>
        <w:bottom w:val="none" w:sz="0" w:space="0" w:color="auto"/>
        <w:right w:val="none" w:sz="0" w:space="0" w:color="auto"/>
      </w:divBdr>
      <w:divsChild>
        <w:div w:id="18892931">
          <w:marLeft w:val="835"/>
          <w:marRight w:val="0"/>
          <w:marTop w:val="67"/>
          <w:marBottom w:val="0"/>
          <w:divBdr>
            <w:top w:val="none" w:sz="0" w:space="0" w:color="auto"/>
            <w:left w:val="none" w:sz="0" w:space="0" w:color="auto"/>
            <w:bottom w:val="none" w:sz="0" w:space="0" w:color="auto"/>
            <w:right w:val="none" w:sz="0" w:space="0" w:color="auto"/>
          </w:divBdr>
        </w:div>
        <w:div w:id="73014078">
          <w:marLeft w:val="835"/>
          <w:marRight w:val="0"/>
          <w:marTop w:val="67"/>
          <w:marBottom w:val="0"/>
          <w:divBdr>
            <w:top w:val="none" w:sz="0" w:space="0" w:color="auto"/>
            <w:left w:val="none" w:sz="0" w:space="0" w:color="auto"/>
            <w:bottom w:val="none" w:sz="0" w:space="0" w:color="auto"/>
            <w:right w:val="none" w:sz="0" w:space="0" w:color="auto"/>
          </w:divBdr>
        </w:div>
        <w:div w:id="358316286">
          <w:marLeft w:val="274"/>
          <w:marRight w:val="0"/>
          <w:marTop w:val="82"/>
          <w:marBottom w:val="0"/>
          <w:divBdr>
            <w:top w:val="none" w:sz="0" w:space="0" w:color="auto"/>
            <w:left w:val="none" w:sz="0" w:space="0" w:color="auto"/>
            <w:bottom w:val="none" w:sz="0" w:space="0" w:color="auto"/>
            <w:right w:val="none" w:sz="0" w:space="0" w:color="auto"/>
          </w:divBdr>
        </w:div>
        <w:div w:id="365911185">
          <w:marLeft w:val="1411"/>
          <w:marRight w:val="0"/>
          <w:marTop w:val="67"/>
          <w:marBottom w:val="0"/>
          <w:divBdr>
            <w:top w:val="none" w:sz="0" w:space="0" w:color="auto"/>
            <w:left w:val="none" w:sz="0" w:space="0" w:color="auto"/>
            <w:bottom w:val="none" w:sz="0" w:space="0" w:color="auto"/>
            <w:right w:val="none" w:sz="0" w:space="0" w:color="auto"/>
          </w:divBdr>
        </w:div>
        <w:div w:id="564031034">
          <w:marLeft w:val="835"/>
          <w:marRight w:val="0"/>
          <w:marTop w:val="67"/>
          <w:marBottom w:val="0"/>
          <w:divBdr>
            <w:top w:val="none" w:sz="0" w:space="0" w:color="auto"/>
            <w:left w:val="none" w:sz="0" w:space="0" w:color="auto"/>
            <w:bottom w:val="none" w:sz="0" w:space="0" w:color="auto"/>
            <w:right w:val="none" w:sz="0" w:space="0" w:color="auto"/>
          </w:divBdr>
        </w:div>
        <w:div w:id="607978097">
          <w:marLeft w:val="274"/>
          <w:marRight w:val="0"/>
          <w:marTop w:val="82"/>
          <w:marBottom w:val="0"/>
          <w:divBdr>
            <w:top w:val="none" w:sz="0" w:space="0" w:color="auto"/>
            <w:left w:val="none" w:sz="0" w:space="0" w:color="auto"/>
            <w:bottom w:val="none" w:sz="0" w:space="0" w:color="auto"/>
            <w:right w:val="none" w:sz="0" w:space="0" w:color="auto"/>
          </w:divBdr>
        </w:div>
        <w:div w:id="720442216">
          <w:marLeft w:val="835"/>
          <w:marRight w:val="0"/>
          <w:marTop w:val="67"/>
          <w:marBottom w:val="0"/>
          <w:divBdr>
            <w:top w:val="none" w:sz="0" w:space="0" w:color="auto"/>
            <w:left w:val="none" w:sz="0" w:space="0" w:color="auto"/>
            <w:bottom w:val="none" w:sz="0" w:space="0" w:color="auto"/>
            <w:right w:val="none" w:sz="0" w:space="0" w:color="auto"/>
          </w:divBdr>
        </w:div>
        <w:div w:id="1092356772">
          <w:marLeft w:val="274"/>
          <w:marRight w:val="0"/>
          <w:marTop w:val="82"/>
          <w:marBottom w:val="0"/>
          <w:divBdr>
            <w:top w:val="none" w:sz="0" w:space="0" w:color="auto"/>
            <w:left w:val="none" w:sz="0" w:space="0" w:color="auto"/>
            <w:bottom w:val="none" w:sz="0" w:space="0" w:color="auto"/>
            <w:right w:val="none" w:sz="0" w:space="0" w:color="auto"/>
          </w:divBdr>
        </w:div>
        <w:div w:id="1176530959">
          <w:marLeft w:val="835"/>
          <w:marRight w:val="0"/>
          <w:marTop w:val="67"/>
          <w:marBottom w:val="0"/>
          <w:divBdr>
            <w:top w:val="none" w:sz="0" w:space="0" w:color="auto"/>
            <w:left w:val="none" w:sz="0" w:space="0" w:color="auto"/>
            <w:bottom w:val="none" w:sz="0" w:space="0" w:color="auto"/>
            <w:right w:val="none" w:sz="0" w:space="0" w:color="auto"/>
          </w:divBdr>
        </w:div>
        <w:div w:id="1182007955">
          <w:marLeft w:val="835"/>
          <w:marRight w:val="0"/>
          <w:marTop w:val="67"/>
          <w:marBottom w:val="0"/>
          <w:divBdr>
            <w:top w:val="none" w:sz="0" w:space="0" w:color="auto"/>
            <w:left w:val="none" w:sz="0" w:space="0" w:color="auto"/>
            <w:bottom w:val="none" w:sz="0" w:space="0" w:color="auto"/>
            <w:right w:val="none" w:sz="0" w:space="0" w:color="auto"/>
          </w:divBdr>
        </w:div>
        <w:div w:id="1368599368">
          <w:marLeft w:val="835"/>
          <w:marRight w:val="0"/>
          <w:marTop w:val="67"/>
          <w:marBottom w:val="0"/>
          <w:divBdr>
            <w:top w:val="none" w:sz="0" w:space="0" w:color="auto"/>
            <w:left w:val="none" w:sz="0" w:space="0" w:color="auto"/>
            <w:bottom w:val="none" w:sz="0" w:space="0" w:color="auto"/>
            <w:right w:val="none" w:sz="0" w:space="0" w:color="auto"/>
          </w:divBdr>
        </w:div>
        <w:div w:id="1522281471">
          <w:marLeft w:val="835"/>
          <w:marRight w:val="0"/>
          <w:marTop w:val="67"/>
          <w:marBottom w:val="0"/>
          <w:divBdr>
            <w:top w:val="none" w:sz="0" w:space="0" w:color="auto"/>
            <w:left w:val="none" w:sz="0" w:space="0" w:color="auto"/>
            <w:bottom w:val="none" w:sz="0" w:space="0" w:color="auto"/>
            <w:right w:val="none" w:sz="0" w:space="0" w:color="auto"/>
          </w:divBdr>
        </w:div>
        <w:div w:id="1526596622">
          <w:marLeft w:val="274"/>
          <w:marRight w:val="0"/>
          <w:marTop w:val="82"/>
          <w:marBottom w:val="0"/>
          <w:divBdr>
            <w:top w:val="none" w:sz="0" w:space="0" w:color="auto"/>
            <w:left w:val="none" w:sz="0" w:space="0" w:color="auto"/>
            <w:bottom w:val="none" w:sz="0" w:space="0" w:color="auto"/>
            <w:right w:val="none" w:sz="0" w:space="0" w:color="auto"/>
          </w:divBdr>
        </w:div>
        <w:div w:id="1659074586">
          <w:marLeft w:val="1411"/>
          <w:marRight w:val="0"/>
          <w:marTop w:val="67"/>
          <w:marBottom w:val="0"/>
          <w:divBdr>
            <w:top w:val="none" w:sz="0" w:space="0" w:color="auto"/>
            <w:left w:val="none" w:sz="0" w:space="0" w:color="auto"/>
            <w:bottom w:val="none" w:sz="0" w:space="0" w:color="auto"/>
            <w:right w:val="none" w:sz="0" w:space="0" w:color="auto"/>
          </w:divBdr>
        </w:div>
        <w:div w:id="1688829290">
          <w:marLeft w:val="835"/>
          <w:marRight w:val="0"/>
          <w:marTop w:val="67"/>
          <w:marBottom w:val="0"/>
          <w:divBdr>
            <w:top w:val="none" w:sz="0" w:space="0" w:color="auto"/>
            <w:left w:val="none" w:sz="0" w:space="0" w:color="auto"/>
            <w:bottom w:val="none" w:sz="0" w:space="0" w:color="auto"/>
            <w:right w:val="none" w:sz="0" w:space="0" w:color="auto"/>
          </w:divBdr>
        </w:div>
      </w:divsChild>
    </w:div>
    <w:div w:id="477036948">
      <w:bodyDiv w:val="1"/>
      <w:marLeft w:val="0"/>
      <w:marRight w:val="0"/>
      <w:marTop w:val="0"/>
      <w:marBottom w:val="0"/>
      <w:divBdr>
        <w:top w:val="none" w:sz="0" w:space="0" w:color="auto"/>
        <w:left w:val="none" w:sz="0" w:space="0" w:color="auto"/>
        <w:bottom w:val="none" w:sz="0" w:space="0" w:color="auto"/>
        <w:right w:val="none" w:sz="0" w:space="0" w:color="auto"/>
      </w:divBdr>
    </w:div>
    <w:div w:id="479618146">
      <w:bodyDiv w:val="1"/>
      <w:marLeft w:val="0"/>
      <w:marRight w:val="0"/>
      <w:marTop w:val="0"/>
      <w:marBottom w:val="0"/>
      <w:divBdr>
        <w:top w:val="none" w:sz="0" w:space="0" w:color="auto"/>
        <w:left w:val="none" w:sz="0" w:space="0" w:color="auto"/>
        <w:bottom w:val="none" w:sz="0" w:space="0" w:color="auto"/>
        <w:right w:val="none" w:sz="0" w:space="0" w:color="auto"/>
      </w:divBdr>
      <w:divsChild>
        <w:div w:id="1398625804">
          <w:marLeft w:val="0"/>
          <w:marRight w:val="0"/>
          <w:marTop w:val="0"/>
          <w:marBottom w:val="0"/>
          <w:divBdr>
            <w:top w:val="none" w:sz="0" w:space="0" w:color="auto"/>
            <w:left w:val="none" w:sz="0" w:space="0" w:color="auto"/>
            <w:bottom w:val="none" w:sz="0" w:space="0" w:color="auto"/>
            <w:right w:val="none" w:sz="0" w:space="0" w:color="auto"/>
          </w:divBdr>
        </w:div>
      </w:divsChild>
    </w:div>
    <w:div w:id="505096569">
      <w:bodyDiv w:val="1"/>
      <w:marLeft w:val="0"/>
      <w:marRight w:val="0"/>
      <w:marTop w:val="0"/>
      <w:marBottom w:val="0"/>
      <w:divBdr>
        <w:top w:val="none" w:sz="0" w:space="0" w:color="auto"/>
        <w:left w:val="none" w:sz="0" w:space="0" w:color="auto"/>
        <w:bottom w:val="none" w:sz="0" w:space="0" w:color="auto"/>
        <w:right w:val="none" w:sz="0" w:space="0" w:color="auto"/>
      </w:divBdr>
      <w:divsChild>
        <w:div w:id="716004345">
          <w:marLeft w:val="1080"/>
          <w:marRight w:val="0"/>
          <w:marTop w:val="100"/>
          <w:marBottom w:val="0"/>
          <w:divBdr>
            <w:top w:val="none" w:sz="0" w:space="0" w:color="auto"/>
            <w:left w:val="none" w:sz="0" w:space="0" w:color="auto"/>
            <w:bottom w:val="none" w:sz="0" w:space="0" w:color="auto"/>
            <w:right w:val="none" w:sz="0" w:space="0" w:color="auto"/>
          </w:divBdr>
        </w:div>
        <w:div w:id="910045852">
          <w:marLeft w:val="1080"/>
          <w:marRight w:val="0"/>
          <w:marTop w:val="100"/>
          <w:marBottom w:val="0"/>
          <w:divBdr>
            <w:top w:val="none" w:sz="0" w:space="0" w:color="auto"/>
            <w:left w:val="none" w:sz="0" w:space="0" w:color="auto"/>
            <w:bottom w:val="none" w:sz="0" w:space="0" w:color="auto"/>
            <w:right w:val="none" w:sz="0" w:space="0" w:color="auto"/>
          </w:divBdr>
        </w:div>
        <w:div w:id="1818646309">
          <w:marLeft w:val="1080"/>
          <w:marRight w:val="0"/>
          <w:marTop w:val="100"/>
          <w:marBottom w:val="0"/>
          <w:divBdr>
            <w:top w:val="none" w:sz="0" w:space="0" w:color="auto"/>
            <w:left w:val="none" w:sz="0" w:space="0" w:color="auto"/>
            <w:bottom w:val="none" w:sz="0" w:space="0" w:color="auto"/>
            <w:right w:val="none" w:sz="0" w:space="0" w:color="auto"/>
          </w:divBdr>
        </w:div>
      </w:divsChild>
    </w:div>
    <w:div w:id="518394063">
      <w:bodyDiv w:val="1"/>
      <w:marLeft w:val="0"/>
      <w:marRight w:val="0"/>
      <w:marTop w:val="0"/>
      <w:marBottom w:val="0"/>
      <w:divBdr>
        <w:top w:val="none" w:sz="0" w:space="0" w:color="auto"/>
        <w:left w:val="none" w:sz="0" w:space="0" w:color="auto"/>
        <w:bottom w:val="none" w:sz="0" w:space="0" w:color="auto"/>
        <w:right w:val="none" w:sz="0" w:space="0" w:color="auto"/>
      </w:divBdr>
    </w:div>
    <w:div w:id="531647238">
      <w:bodyDiv w:val="1"/>
      <w:marLeft w:val="0"/>
      <w:marRight w:val="0"/>
      <w:marTop w:val="0"/>
      <w:marBottom w:val="0"/>
      <w:divBdr>
        <w:top w:val="none" w:sz="0" w:space="0" w:color="auto"/>
        <w:left w:val="none" w:sz="0" w:space="0" w:color="auto"/>
        <w:bottom w:val="none" w:sz="0" w:space="0" w:color="auto"/>
        <w:right w:val="none" w:sz="0" w:space="0" w:color="auto"/>
      </w:divBdr>
    </w:div>
    <w:div w:id="539778451">
      <w:bodyDiv w:val="1"/>
      <w:marLeft w:val="0"/>
      <w:marRight w:val="0"/>
      <w:marTop w:val="0"/>
      <w:marBottom w:val="0"/>
      <w:divBdr>
        <w:top w:val="none" w:sz="0" w:space="0" w:color="auto"/>
        <w:left w:val="none" w:sz="0" w:space="0" w:color="auto"/>
        <w:bottom w:val="none" w:sz="0" w:space="0" w:color="auto"/>
        <w:right w:val="none" w:sz="0" w:space="0" w:color="auto"/>
      </w:divBdr>
    </w:div>
    <w:div w:id="551314086">
      <w:bodyDiv w:val="1"/>
      <w:marLeft w:val="0"/>
      <w:marRight w:val="0"/>
      <w:marTop w:val="0"/>
      <w:marBottom w:val="0"/>
      <w:divBdr>
        <w:top w:val="none" w:sz="0" w:space="0" w:color="auto"/>
        <w:left w:val="none" w:sz="0" w:space="0" w:color="auto"/>
        <w:bottom w:val="none" w:sz="0" w:space="0" w:color="auto"/>
        <w:right w:val="none" w:sz="0" w:space="0" w:color="auto"/>
      </w:divBdr>
    </w:div>
    <w:div w:id="569928185">
      <w:bodyDiv w:val="1"/>
      <w:marLeft w:val="0"/>
      <w:marRight w:val="0"/>
      <w:marTop w:val="0"/>
      <w:marBottom w:val="0"/>
      <w:divBdr>
        <w:top w:val="none" w:sz="0" w:space="0" w:color="auto"/>
        <w:left w:val="none" w:sz="0" w:space="0" w:color="auto"/>
        <w:bottom w:val="none" w:sz="0" w:space="0" w:color="auto"/>
        <w:right w:val="none" w:sz="0" w:space="0" w:color="auto"/>
      </w:divBdr>
      <w:divsChild>
        <w:div w:id="274950825">
          <w:marLeft w:val="1800"/>
          <w:marRight w:val="0"/>
          <w:marTop w:val="100"/>
          <w:marBottom w:val="0"/>
          <w:divBdr>
            <w:top w:val="none" w:sz="0" w:space="0" w:color="auto"/>
            <w:left w:val="none" w:sz="0" w:space="0" w:color="auto"/>
            <w:bottom w:val="none" w:sz="0" w:space="0" w:color="auto"/>
            <w:right w:val="none" w:sz="0" w:space="0" w:color="auto"/>
          </w:divBdr>
        </w:div>
        <w:div w:id="1643731025">
          <w:marLeft w:val="1080"/>
          <w:marRight w:val="0"/>
          <w:marTop w:val="100"/>
          <w:marBottom w:val="0"/>
          <w:divBdr>
            <w:top w:val="none" w:sz="0" w:space="0" w:color="auto"/>
            <w:left w:val="none" w:sz="0" w:space="0" w:color="auto"/>
            <w:bottom w:val="none" w:sz="0" w:space="0" w:color="auto"/>
            <w:right w:val="none" w:sz="0" w:space="0" w:color="auto"/>
          </w:divBdr>
        </w:div>
        <w:div w:id="1651447934">
          <w:marLeft w:val="360"/>
          <w:marRight w:val="0"/>
          <w:marTop w:val="200"/>
          <w:marBottom w:val="0"/>
          <w:divBdr>
            <w:top w:val="none" w:sz="0" w:space="0" w:color="auto"/>
            <w:left w:val="none" w:sz="0" w:space="0" w:color="auto"/>
            <w:bottom w:val="none" w:sz="0" w:space="0" w:color="auto"/>
            <w:right w:val="none" w:sz="0" w:space="0" w:color="auto"/>
          </w:divBdr>
        </w:div>
        <w:div w:id="2027514825">
          <w:marLeft w:val="1800"/>
          <w:marRight w:val="0"/>
          <w:marTop w:val="100"/>
          <w:marBottom w:val="0"/>
          <w:divBdr>
            <w:top w:val="none" w:sz="0" w:space="0" w:color="auto"/>
            <w:left w:val="none" w:sz="0" w:space="0" w:color="auto"/>
            <w:bottom w:val="none" w:sz="0" w:space="0" w:color="auto"/>
            <w:right w:val="none" w:sz="0" w:space="0" w:color="auto"/>
          </w:divBdr>
        </w:div>
      </w:divsChild>
    </w:div>
    <w:div w:id="573856463">
      <w:bodyDiv w:val="1"/>
      <w:marLeft w:val="0"/>
      <w:marRight w:val="0"/>
      <w:marTop w:val="0"/>
      <w:marBottom w:val="0"/>
      <w:divBdr>
        <w:top w:val="none" w:sz="0" w:space="0" w:color="auto"/>
        <w:left w:val="none" w:sz="0" w:space="0" w:color="auto"/>
        <w:bottom w:val="none" w:sz="0" w:space="0" w:color="auto"/>
        <w:right w:val="none" w:sz="0" w:space="0" w:color="auto"/>
      </w:divBdr>
    </w:div>
    <w:div w:id="573973232">
      <w:bodyDiv w:val="1"/>
      <w:marLeft w:val="0"/>
      <w:marRight w:val="0"/>
      <w:marTop w:val="0"/>
      <w:marBottom w:val="0"/>
      <w:divBdr>
        <w:top w:val="none" w:sz="0" w:space="0" w:color="auto"/>
        <w:left w:val="none" w:sz="0" w:space="0" w:color="auto"/>
        <w:bottom w:val="none" w:sz="0" w:space="0" w:color="auto"/>
        <w:right w:val="none" w:sz="0" w:space="0" w:color="auto"/>
      </w:divBdr>
    </w:div>
    <w:div w:id="580794237">
      <w:bodyDiv w:val="1"/>
      <w:marLeft w:val="0"/>
      <w:marRight w:val="0"/>
      <w:marTop w:val="0"/>
      <w:marBottom w:val="0"/>
      <w:divBdr>
        <w:top w:val="none" w:sz="0" w:space="0" w:color="auto"/>
        <w:left w:val="none" w:sz="0" w:space="0" w:color="auto"/>
        <w:bottom w:val="none" w:sz="0" w:space="0" w:color="auto"/>
        <w:right w:val="none" w:sz="0" w:space="0" w:color="auto"/>
      </w:divBdr>
    </w:div>
    <w:div w:id="590285384">
      <w:bodyDiv w:val="1"/>
      <w:marLeft w:val="0"/>
      <w:marRight w:val="0"/>
      <w:marTop w:val="0"/>
      <w:marBottom w:val="0"/>
      <w:divBdr>
        <w:top w:val="none" w:sz="0" w:space="0" w:color="auto"/>
        <w:left w:val="none" w:sz="0" w:space="0" w:color="auto"/>
        <w:bottom w:val="none" w:sz="0" w:space="0" w:color="auto"/>
        <w:right w:val="none" w:sz="0" w:space="0" w:color="auto"/>
      </w:divBdr>
    </w:div>
    <w:div w:id="603272951">
      <w:bodyDiv w:val="1"/>
      <w:marLeft w:val="0"/>
      <w:marRight w:val="0"/>
      <w:marTop w:val="0"/>
      <w:marBottom w:val="0"/>
      <w:divBdr>
        <w:top w:val="none" w:sz="0" w:space="0" w:color="auto"/>
        <w:left w:val="none" w:sz="0" w:space="0" w:color="auto"/>
        <w:bottom w:val="none" w:sz="0" w:space="0" w:color="auto"/>
        <w:right w:val="none" w:sz="0" w:space="0" w:color="auto"/>
      </w:divBdr>
    </w:div>
    <w:div w:id="607859098">
      <w:bodyDiv w:val="1"/>
      <w:marLeft w:val="0"/>
      <w:marRight w:val="0"/>
      <w:marTop w:val="0"/>
      <w:marBottom w:val="0"/>
      <w:divBdr>
        <w:top w:val="none" w:sz="0" w:space="0" w:color="auto"/>
        <w:left w:val="none" w:sz="0" w:space="0" w:color="auto"/>
        <w:bottom w:val="none" w:sz="0" w:space="0" w:color="auto"/>
        <w:right w:val="none" w:sz="0" w:space="0" w:color="auto"/>
      </w:divBdr>
    </w:div>
    <w:div w:id="611018965">
      <w:bodyDiv w:val="1"/>
      <w:marLeft w:val="0"/>
      <w:marRight w:val="0"/>
      <w:marTop w:val="0"/>
      <w:marBottom w:val="0"/>
      <w:divBdr>
        <w:top w:val="none" w:sz="0" w:space="0" w:color="auto"/>
        <w:left w:val="none" w:sz="0" w:space="0" w:color="auto"/>
        <w:bottom w:val="none" w:sz="0" w:space="0" w:color="auto"/>
        <w:right w:val="none" w:sz="0" w:space="0" w:color="auto"/>
      </w:divBdr>
      <w:divsChild>
        <w:div w:id="503936459">
          <w:marLeft w:val="1080"/>
          <w:marRight w:val="0"/>
          <w:marTop w:val="100"/>
          <w:marBottom w:val="0"/>
          <w:divBdr>
            <w:top w:val="none" w:sz="0" w:space="0" w:color="auto"/>
            <w:left w:val="none" w:sz="0" w:space="0" w:color="auto"/>
            <w:bottom w:val="none" w:sz="0" w:space="0" w:color="auto"/>
            <w:right w:val="none" w:sz="0" w:space="0" w:color="auto"/>
          </w:divBdr>
        </w:div>
        <w:div w:id="1404764675">
          <w:marLeft w:val="1080"/>
          <w:marRight w:val="0"/>
          <w:marTop w:val="100"/>
          <w:marBottom w:val="0"/>
          <w:divBdr>
            <w:top w:val="none" w:sz="0" w:space="0" w:color="auto"/>
            <w:left w:val="none" w:sz="0" w:space="0" w:color="auto"/>
            <w:bottom w:val="none" w:sz="0" w:space="0" w:color="auto"/>
            <w:right w:val="none" w:sz="0" w:space="0" w:color="auto"/>
          </w:divBdr>
        </w:div>
        <w:div w:id="1801612417">
          <w:marLeft w:val="1080"/>
          <w:marRight w:val="0"/>
          <w:marTop w:val="100"/>
          <w:marBottom w:val="0"/>
          <w:divBdr>
            <w:top w:val="none" w:sz="0" w:space="0" w:color="auto"/>
            <w:left w:val="none" w:sz="0" w:space="0" w:color="auto"/>
            <w:bottom w:val="none" w:sz="0" w:space="0" w:color="auto"/>
            <w:right w:val="none" w:sz="0" w:space="0" w:color="auto"/>
          </w:divBdr>
        </w:div>
      </w:divsChild>
    </w:div>
    <w:div w:id="618099825">
      <w:bodyDiv w:val="1"/>
      <w:marLeft w:val="0"/>
      <w:marRight w:val="0"/>
      <w:marTop w:val="0"/>
      <w:marBottom w:val="0"/>
      <w:divBdr>
        <w:top w:val="none" w:sz="0" w:space="0" w:color="auto"/>
        <w:left w:val="none" w:sz="0" w:space="0" w:color="auto"/>
        <w:bottom w:val="none" w:sz="0" w:space="0" w:color="auto"/>
        <w:right w:val="none" w:sz="0" w:space="0" w:color="auto"/>
      </w:divBdr>
      <w:divsChild>
        <w:div w:id="187456311">
          <w:marLeft w:val="835"/>
          <w:marRight w:val="0"/>
          <w:marTop w:val="96"/>
          <w:marBottom w:val="0"/>
          <w:divBdr>
            <w:top w:val="none" w:sz="0" w:space="0" w:color="auto"/>
            <w:left w:val="none" w:sz="0" w:space="0" w:color="auto"/>
            <w:bottom w:val="none" w:sz="0" w:space="0" w:color="auto"/>
            <w:right w:val="none" w:sz="0" w:space="0" w:color="auto"/>
          </w:divBdr>
        </w:div>
        <w:div w:id="479345214">
          <w:marLeft w:val="274"/>
          <w:marRight w:val="0"/>
          <w:marTop w:val="115"/>
          <w:marBottom w:val="0"/>
          <w:divBdr>
            <w:top w:val="none" w:sz="0" w:space="0" w:color="auto"/>
            <w:left w:val="none" w:sz="0" w:space="0" w:color="auto"/>
            <w:bottom w:val="none" w:sz="0" w:space="0" w:color="auto"/>
            <w:right w:val="none" w:sz="0" w:space="0" w:color="auto"/>
          </w:divBdr>
        </w:div>
        <w:div w:id="1415860219">
          <w:marLeft w:val="274"/>
          <w:marRight w:val="0"/>
          <w:marTop w:val="115"/>
          <w:marBottom w:val="0"/>
          <w:divBdr>
            <w:top w:val="none" w:sz="0" w:space="0" w:color="auto"/>
            <w:left w:val="none" w:sz="0" w:space="0" w:color="auto"/>
            <w:bottom w:val="none" w:sz="0" w:space="0" w:color="auto"/>
            <w:right w:val="none" w:sz="0" w:space="0" w:color="auto"/>
          </w:divBdr>
        </w:div>
        <w:div w:id="2015298988">
          <w:marLeft w:val="835"/>
          <w:marRight w:val="0"/>
          <w:marTop w:val="96"/>
          <w:marBottom w:val="0"/>
          <w:divBdr>
            <w:top w:val="none" w:sz="0" w:space="0" w:color="auto"/>
            <w:left w:val="none" w:sz="0" w:space="0" w:color="auto"/>
            <w:bottom w:val="none" w:sz="0" w:space="0" w:color="auto"/>
            <w:right w:val="none" w:sz="0" w:space="0" w:color="auto"/>
          </w:divBdr>
        </w:div>
      </w:divsChild>
    </w:div>
    <w:div w:id="622004545">
      <w:bodyDiv w:val="1"/>
      <w:marLeft w:val="0"/>
      <w:marRight w:val="0"/>
      <w:marTop w:val="0"/>
      <w:marBottom w:val="0"/>
      <w:divBdr>
        <w:top w:val="none" w:sz="0" w:space="0" w:color="auto"/>
        <w:left w:val="none" w:sz="0" w:space="0" w:color="auto"/>
        <w:bottom w:val="none" w:sz="0" w:space="0" w:color="auto"/>
        <w:right w:val="none" w:sz="0" w:space="0" w:color="auto"/>
      </w:divBdr>
      <w:divsChild>
        <w:div w:id="274872423">
          <w:marLeft w:val="1800"/>
          <w:marRight w:val="0"/>
          <w:marTop w:val="100"/>
          <w:marBottom w:val="0"/>
          <w:divBdr>
            <w:top w:val="none" w:sz="0" w:space="0" w:color="auto"/>
            <w:left w:val="none" w:sz="0" w:space="0" w:color="auto"/>
            <w:bottom w:val="none" w:sz="0" w:space="0" w:color="auto"/>
            <w:right w:val="none" w:sz="0" w:space="0" w:color="auto"/>
          </w:divBdr>
        </w:div>
        <w:div w:id="989091271">
          <w:marLeft w:val="2520"/>
          <w:marRight w:val="0"/>
          <w:marTop w:val="100"/>
          <w:marBottom w:val="0"/>
          <w:divBdr>
            <w:top w:val="none" w:sz="0" w:space="0" w:color="auto"/>
            <w:left w:val="none" w:sz="0" w:space="0" w:color="auto"/>
            <w:bottom w:val="none" w:sz="0" w:space="0" w:color="auto"/>
            <w:right w:val="none" w:sz="0" w:space="0" w:color="auto"/>
          </w:divBdr>
        </w:div>
        <w:div w:id="1740051718">
          <w:marLeft w:val="2520"/>
          <w:marRight w:val="0"/>
          <w:marTop w:val="100"/>
          <w:marBottom w:val="0"/>
          <w:divBdr>
            <w:top w:val="none" w:sz="0" w:space="0" w:color="auto"/>
            <w:left w:val="none" w:sz="0" w:space="0" w:color="auto"/>
            <w:bottom w:val="none" w:sz="0" w:space="0" w:color="auto"/>
            <w:right w:val="none" w:sz="0" w:space="0" w:color="auto"/>
          </w:divBdr>
        </w:div>
      </w:divsChild>
    </w:div>
    <w:div w:id="632710675">
      <w:bodyDiv w:val="1"/>
      <w:marLeft w:val="0"/>
      <w:marRight w:val="0"/>
      <w:marTop w:val="0"/>
      <w:marBottom w:val="0"/>
      <w:divBdr>
        <w:top w:val="none" w:sz="0" w:space="0" w:color="auto"/>
        <w:left w:val="none" w:sz="0" w:space="0" w:color="auto"/>
        <w:bottom w:val="none" w:sz="0" w:space="0" w:color="auto"/>
        <w:right w:val="none" w:sz="0" w:space="0" w:color="auto"/>
      </w:divBdr>
    </w:div>
    <w:div w:id="634020860">
      <w:bodyDiv w:val="1"/>
      <w:marLeft w:val="0"/>
      <w:marRight w:val="0"/>
      <w:marTop w:val="0"/>
      <w:marBottom w:val="0"/>
      <w:divBdr>
        <w:top w:val="none" w:sz="0" w:space="0" w:color="auto"/>
        <w:left w:val="none" w:sz="0" w:space="0" w:color="auto"/>
        <w:bottom w:val="none" w:sz="0" w:space="0" w:color="auto"/>
        <w:right w:val="none" w:sz="0" w:space="0" w:color="auto"/>
      </w:divBdr>
      <w:divsChild>
        <w:div w:id="4404561">
          <w:marLeft w:val="835"/>
          <w:marRight w:val="0"/>
          <w:marTop w:val="67"/>
          <w:marBottom w:val="0"/>
          <w:divBdr>
            <w:top w:val="none" w:sz="0" w:space="0" w:color="auto"/>
            <w:left w:val="none" w:sz="0" w:space="0" w:color="auto"/>
            <w:bottom w:val="none" w:sz="0" w:space="0" w:color="auto"/>
            <w:right w:val="none" w:sz="0" w:space="0" w:color="auto"/>
          </w:divBdr>
        </w:div>
        <w:div w:id="68356344">
          <w:marLeft w:val="835"/>
          <w:marRight w:val="0"/>
          <w:marTop w:val="67"/>
          <w:marBottom w:val="0"/>
          <w:divBdr>
            <w:top w:val="none" w:sz="0" w:space="0" w:color="auto"/>
            <w:left w:val="none" w:sz="0" w:space="0" w:color="auto"/>
            <w:bottom w:val="none" w:sz="0" w:space="0" w:color="auto"/>
            <w:right w:val="none" w:sz="0" w:space="0" w:color="auto"/>
          </w:divBdr>
        </w:div>
        <w:div w:id="223755597">
          <w:marLeft w:val="835"/>
          <w:marRight w:val="0"/>
          <w:marTop w:val="67"/>
          <w:marBottom w:val="0"/>
          <w:divBdr>
            <w:top w:val="none" w:sz="0" w:space="0" w:color="auto"/>
            <w:left w:val="none" w:sz="0" w:space="0" w:color="auto"/>
            <w:bottom w:val="none" w:sz="0" w:space="0" w:color="auto"/>
            <w:right w:val="none" w:sz="0" w:space="0" w:color="auto"/>
          </w:divBdr>
        </w:div>
        <w:div w:id="307561778">
          <w:marLeft w:val="835"/>
          <w:marRight w:val="0"/>
          <w:marTop w:val="67"/>
          <w:marBottom w:val="0"/>
          <w:divBdr>
            <w:top w:val="none" w:sz="0" w:space="0" w:color="auto"/>
            <w:left w:val="none" w:sz="0" w:space="0" w:color="auto"/>
            <w:bottom w:val="none" w:sz="0" w:space="0" w:color="auto"/>
            <w:right w:val="none" w:sz="0" w:space="0" w:color="auto"/>
          </w:divBdr>
        </w:div>
        <w:div w:id="603802207">
          <w:marLeft w:val="274"/>
          <w:marRight w:val="0"/>
          <w:marTop w:val="82"/>
          <w:marBottom w:val="0"/>
          <w:divBdr>
            <w:top w:val="none" w:sz="0" w:space="0" w:color="auto"/>
            <w:left w:val="none" w:sz="0" w:space="0" w:color="auto"/>
            <w:bottom w:val="none" w:sz="0" w:space="0" w:color="auto"/>
            <w:right w:val="none" w:sz="0" w:space="0" w:color="auto"/>
          </w:divBdr>
        </w:div>
        <w:div w:id="773207122">
          <w:marLeft w:val="835"/>
          <w:marRight w:val="0"/>
          <w:marTop w:val="67"/>
          <w:marBottom w:val="0"/>
          <w:divBdr>
            <w:top w:val="none" w:sz="0" w:space="0" w:color="auto"/>
            <w:left w:val="none" w:sz="0" w:space="0" w:color="auto"/>
            <w:bottom w:val="none" w:sz="0" w:space="0" w:color="auto"/>
            <w:right w:val="none" w:sz="0" w:space="0" w:color="auto"/>
          </w:divBdr>
        </w:div>
        <w:div w:id="984547478">
          <w:marLeft w:val="835"/>
          <w:marRight w:val="0"/>
          <w:marTop w:val="67"/>
          <w:marBottom w:val="0"/>
          <w:divBdr>
            <w:top w:val="none" w:sz="0" w:space="0" w:color="auto"/>
            <w:left w:val="none" w:sz="0" w:space="0" w:color="auto"/>
            <w:bottom w:val="none" w:sz="0" w:space="0" w:color="auto"/>
            <w:right w:val="none" w:sz="0" w:space="0" w:color="auto"/>
          </w:divBdr>
        </w:div>
        <w:div w:id="1112674451">
          <w:marLeft w:val="835"/>
          <w:marRight w:val="0"/>
          <w:marTop w:val="67"/>
          <w:marBottom w:val="0"/>
          <w:divBdr>
            <w:top w:val="none" w:sz="0" w:space="0" w:color="auto"/>
            <w:left w:val="none" w:sz="0" w:space="0" w:color="auto"/>
            <w:bottom w:val="none" w:sz="0" w:space="0" w:color="auto"/>
            <w:right w:val="none" w:sz="0" w:space="0" w:color="auto"/>
          </w:divBdr>
        </w:div>
        <w:div w:id="1425422987">
          <w:marLeft w:val="274"/>
          <w:marRight w:val="0"/>
          <w:marTop w:val="82"/>
          <w:marBottom w:val="0"/>
          <w:divBdr>
            <w:top w:val="none" w:sz="0" w:space="0" w:color="auto"/>
            <w:left w:val="none" w:sz="0" w:space="0" w:color="auto"/>
            <w:bottom w:val="none" w:sz="0" w:space="0" w:color="auto"/>
            <w:right w:val="none" w:sz="0" w:space="0" w:color="auto"/>
          </w:divBdr>
        </w:div>
        <w:div w:id="1529105073">
          <w:marLeft w:val="835"/>
          <w:marRight w:val="0"/>
          <w:marTop w:val="67"/>
          <w:marBottom w:val="0"/>
          <w:divBdr>
            <w:top w:val="none" w:sz="0" w:space="0" w:color="auto"/>
            <w:left w:val="none" w:sz="0" w:space="0" w:color="auto"/>
            <w:bottom w:val="none" w:sz="0" w:space="0" w:color="auto"/>
            <w:right w:val="none" w:sz="0" w:space="0" w:color="auto"/>
          </w:divBdr>
        </w:div>
        <w:div w:id="1591036763">
          <w:marLeft w:val="835"/>
          <w:marRight w:val="0"/>
          <w:marTop w:val="67"/>
          <w:marBottom w:val="0"/>
          <w:divBdr>
            <w:top w:val="none" w:sz="0" w:space="0" w:color="auto"/>
            <w:left w:val="none" w:sz="0" w:space="0" w:color="auto"/>
            <w:bottom w:val="none" w:sz="0" w:space="0" w:color="auto"/>
            <w:right w:val="none" w:sz="0" w:space="0" w:color="auto"/>
          </w:divBdr>
        </w:div>
        <w:div w:id="1614363674">
          <w:marLeft w:val="835"/>
          <w:marRight w:val="0"/>
          <w:marTop w:val="67"/>
          <w:marBottom w:val="0"/>
          <w:divBdr>
            <w:top w:val="none" w:sz="0" w:space="0" w:color="auto"/>
            <w:left w:val="none" w:sz="0" w:space="0" w:color="auto"/>
            <w:bottom w:val="none" w:sz="0" w:space="0" w:color="auto"/>
            <w:right w:val="none" w:sz="0" w:space="0" w:color="auto"/>
          </w:divBdr>
        </w:div>
        <w:div w:id="1875262839">
          <w:marLeft w:val="835"/>
          <w:marRight w:val="0"/>
          <w:marTop w:val="67"/>
          <w:marBottom w:val="0"/>
          <w:divBdr>
            <w:top w:val="none" w:sz="0" w:space="0" w:color="auto"/>
            <w:left w:val="none" w:sz="0" w:space="0" w:color="auto"/>
            <w:bottom w:val="none" w:sz="0" w:space="0" w:color="auto"/>
            <w:right w:val="none" w:sz="0" w:space="0" w:color="auto"/>
          </w:divBdr>
        </w:div>
        <w:div w:id="1943295954">
          <w:marLeft w:val="274"/>
          <w:marRight w:val="0"/>
          <w:marTop w:val="82"/>
          <w:marBottom w:val="0"/>
          <w:divBdr>
            <w:top w:val="none" w:sz="0" w:space="0" w:color="auto"/>
            <w:left w:val="none" w:sz="0" w:space="0" w:color="auto"/>
            <w:bottom w:val="none" w:sz="0" w:space="0" w:color="auto"/>
            <w:right w:val="none" w:sz="0" w:space="0" w:color="auto"/>
          </w:divBdr>
        </w:div>
        <w:div w:id="1957980375">
          <w:marLeft w:val="835"/>
          <w:marRight w:val="0"/>
          <w:marTop w:val="67"/>
          <w:marBottom w:val="0"/>
          <w:divBdr>
            <w:top w:val="none" w:sz="0" w:space="0" w:color="auto"/>
            <w:left w:val="none" w:sz="0" w:space="0" w:color="auto"/>
            <w:bottom w:val="none" w:sz="0" w:space="0" w:color="auto"/>
            <w:right w:val="none" w:sz="0" w:space="0" w:color="auto"/>
          </w:divBdr>
        </w:div>
        <w:div w:id="2059084319">
          <w:marLeft w:val="835"/>
          <w:marRight w:val="0"/>
          <w:marTop w:val="67"/>
          <w:marBottom w:val="0"/>
          <w:divBdr>
            <w:top w:val="none" w:sz="0" w:space="0" w:color="auto"/>
            <w:left w:val="none" w:sz="0" w:space="0" w:color="auto"/>
            <w:bottom w:val="none" w:sz="0" w:space="0" w:color="auto"/>
            <w:right w:val="none" w:sz="0" w:space="0" w:color="auto"/>
          </w:divBdr>
        </w:div>
      </w:divsChild>
    </w:div>
    <w:div w:id="638876581">
      <w:bodyDiv w:val="1"/>
      <w:marLeft w:val="0"/>
      <w:marRight w:val="0"/>
      <w:marTop w:val="0"/>
      <w:marBottom w:val="0"/>
      <w:divBdr>
        <w:top w:val="none" w:sz="0" w:space="0" w:color="auto"/>
        <w:left w:val="none" w:sz="0" w:space="0" w:color="auto"/>
        <w:bottom w:val="none" w:sz="0" w:space="0" w:color="auto"/>
        <w:right w:val="none" w:sz="0" w:space="0" w:color="auto"/>
      </w:divBdr>
    </w:div>
    <w:div w:id="644431380">
      <w:bodyDiv w:val="1"/>
      <w:marLeft w:val="0"/>
      <w:marRight w:val="0"/>
      <w:marTop w:val="0"/>
      <w:marBottom w:val="0"/>
      <w:divBdr>
        <w:top w:val="none" w:sz="0" w:space="0" w:color="auto"/>
        <w:left w:val="none" w:sz="0" w:space="0" w:color="auto"/>
        <w:bottom w:val="none" w:sz="0" w:space="0" w:color="auto"/>
        <w:right w:val="none" w:sz="0" w:space="0" w:color="auto"/>
      </w:divBdr>
      <w:divsChild>
        <w:div w:id="1189834794">
          <w:marLeft w:val="0"/>
          <w:marRight w:val="0"/>
          <w:marTop w:val="0"/>
          <w:marBottom w:val="0"/>
          <w:divBdr>
            <w:top w:val="none" w:sz="0" w:space="0" w:color="auto"/>
            <w:left w:val="none" w:sz="0" w:space="0" w:color="auto"/>
            <w:bottom w:val="none" w:sz="0" w:space="0" w:color="auto"/>
            <w:right w:val="none" w:sz="0" w:space="0" w:color="auto"/>
          </w:divBdr>
        </w:div>
      </w:divsChild>
    </w:div>
    <w:div w:id="649947690">
      <w:bodyDiv w:val="1"/>
      <w:marLeft w:val="0"/>
      <w:marRight w:val="0"/>
      <w:marTop w:val="0"/>
      <w:marBottom w:val="0"/>
      <w:divBdr>
        <w:top w:val="none" w:sz="0" w:space="0" w:color="auto"/>
        <w:left w:val="none" w:sz="0" w:space="0" w:color="auto"/>
        <w:bottom w:val="none" w:sz="0" w:space="0" w:color="auto"/>
        <w:right w:val="none" w:sz="0" w:space="0" w:color="auto"/>
      </w:divBdr>
      <w:divsChild>
        <w:div w:id="736173623">
          <w:marLeft w:val="1123"/>
          <w:marRight w:val="0"/>
          <w:marTop w:val="60"/>
          <w:marBottom w:val="0"/>
          <w:divBdr>
            <w:top w:val="none" w:sz="0" w:space="0" w:color="auto"/>
            <w:left w:val="none" w:sz="0" w:space="0" w:color="auto"/>
            <w:bottom w:val="none" w:sz="0" w:space="0" w:color="auto"/>
            <w:right w:val="none" w:sz="0" w:space="0" w:color="auto"/>
          </w:divBdr>
        </w:div>
      </w:divsChild>
    </w:div>
    <w:div w:id="650018037">
      <w:bodyDiv w:val="1"/>
      <w:marLeft w:val="0"/>
      <w:marRight w:val="0"/>
      <w:marTop w:val="0"/>
      <w:marBottom w:val="0"/>
      <w:divBdr>
        <w:top w:val="none" w:sz="0" w:space="0" w:color="auto"/>
        <w:left w:val="none" w:sz="0" w:space="0" w:color="auto"/>
        <w:bottom w:val="none" w:sz="0" w:space="0" w:color="auto"/>
        <w:right w:val="none" w:sz="0" w:space="0" w:color="auto"/>
      </w:divBdr>
    </w:div>
    <w:div w:id="657272081">
      <w:bodyDiv w:val="1"/>
      <w:marLeft w:val="0"/>
      <w:marRight w:val="0"/>
      <w:marTop w:val="0"/>
      <w:marBottom w:val="0"/>
      <w:divBdr>
        <w:top w:val="none" w:sz="0" w:space="0" w:color="auto"/>
        <w:left w:val="none" w:sz="0" w:space="0" w:color="auto"/>
        <w:bottom w:val="none" w:sz="0" w:space="0" w:color="auto"/>
        <w:right w:val="none" w:sz="0" w:space="0" w:color="auto"/>
      </w:divBdr>
    </w:div>
    <w:div w:id="669910330">
      <w:bodyDiv w:val="1"/>
      <w:marLeft w:val="0"/>
      <w:marRight w:val="0"/>
      <w:marTop w:val="0"/>
      <w:marBottom w:val="0"/>
      <w:divBdr>
        <w:top w:val="none" w:sz="0" w:space="0" w:color="auto"/>
        <w:left w:val="none" w:sz="0" w:space="0" w:color="auto"/>
        <w:bottom w:val="none" w:sz="0" w:space="0" w:color="auto"/>
        <w:right w:val="none" w:sz="0" w:space="0" w:color="auto"/>
      </w:divBdr>
    </w:div>
    <w:div w:id="673922810">
      <w:bodyDiv w:val="1"/>
      <w:marLeft w:val="0"/>
      <w:marRight w:val="0"/>
      <w:marTop w:val="0"/>
      <w:marBottom w:val="0"/>
      <w:divBdr>
        <w:top w:val="none" w:sz="0" w:space="0" w:color="auto"/>
        <w:left w:val="none" w:sz="0" w:space="0" w:color="auto"/>
        <w:bottom w:val="none" w:sz="0" w:space="0" w:color="auto"/>
        <w:right w:val="none" w:sz="0" w:space="0" w:color="auto"/>
      </w:divBdr>
    </w:div>
    <w:div w:id="676538628">
      <w:bodyDiv w:val="1"/>
      <w:marLeft w:val="0"/>
      <w:marRight w:val="0"/>
      <w:marTop w:val="0"/>
      <w:marBottom w:val="0"/>
      <w:divBdr>
        <w:top w:val="none" w:sz="0" w:space="0" w:color="auto"/>
        <w:left w:val="none" w:sz="0" w:space="0" w:color="auto"/>
        <w:bottom w:val="none" w:sz="0" w:space="0" w:color="auto"/>
        <w:right w:val="none" w:sz="0" w:space="0" w:color="auto"/>
      </w:divBdr>
    </w:div>
    <w:div w:id="687222039">
      <w:bodyDiv w:val="1"/>
      <w:marLeft w:val="0"/>
      <w:marRight w:val="0"/>
      <w:marTop w:val="0"/>
      <w:marBottom w:val="0"/>
      <w:divBdr>
        <w:top w:val="none" w:sz="0" w:space="0" w:color="auto"/>
        <w:left w:val="none" w:sz="0" w:space="0" w:color="auto"/>
        <w:bottom w:val="none" w:sz="0" w:space="0" w:color="auto"/>
        <w:right w:val="none" w:sz="0" w:space="0" w:color="auto"/>
      </w:divBdr>
    </w:div>
    <w:div w:id="693925064">
      <w:bodyDiv w:val="1"/>
      <w:marLeft w:val="0"/>
      <w:marRight w:val="0"/>
      <w:marTop w:val="0"/>
      <w:marBottom w:val="0"/>
      <w:divBdr>
        <w:top w:val="none" w:sz="0" w:space="0" w:color="auto"/>
        <w:left w:val="none" w:sz="0" w:space="0" w:color="auto"/>
        <w:bottom w:val="none" w:sz="0" w:space="0" w:color="auto"/>
        <w:right w:val="none" w:sz="0" w:space="0" w:color="auto"/>
      </w:divBdr>
    </w:div>
    <w:div w:id="696541764">
      <w:bodyDiv w:val="1"/>
      <w:marLeft w:val="0"/>
      <w:marRight w:val="0"/>
      <w:marTop w:val="0"/>
      <w:marBottom w:val="0"/>
      <w:divBdr>
        <w:top w:val="none" w:sz="0" w:space="0" w:color="auto"/>
        <w:left w:val="none" w:sz="0" w:space="0" w:color="auto"/>
        <w:bottom w:val="none" w:sz="0" w:space="0" w:color="auto"/>
        <w:right w:val="none" w:sz="0" w:space="0" w:color="auto"/>
      </w:divBdr>
    </w:div>
    <w:div w:id="698311509">
      <w:bodyDiv w:val="1"/>
      <w:marLeft w:val="0"/>
      <w:marRight w:val="0"/>
      <w:marTop w:val="0"/>
      <w:marBottom w:val="0"/>
      <w:divBdr>
        <w:top w:val="none" w:sz="0" w:space="0" w:color="auto"/>
        <w:left w:val="none" w:sz="0" w:space="0" w:color="auto"/>
        <w:bottom w:val="none" w:sz="0" w:space="0" w:color="auto"/>
        <w:right w:val="none" w:sz="0" w:space="0" w:color="auto"/>
      </w:divBdr>
      <w:divsChild>
        <w:div w:id="1194928605">
          <w:marLeft w:val="0"/>
          <w:marRight w:val="0"/>
          <w:marTop w:val="0"/>
          <w:marBottom w:val="0"/>
          <w:divBdr>
            <w:top w:val="none" w:sz="0" w:space="0" w:color="auto"/>
            <w:left w:val="none" w:sz="0" w:space="0" w:color="auto"/>
            <w:bottom w:val="none" w:sz="0" w:space="0" w:color="auto"/>
            <w:right w:val="none" w:sz="0" w:space="0" w:color="auto"/>
          </w:divBdr>
          <w:divsChild>
            <w:div w:id="1028531718">
              <w:marLeft w:val="0"/>
              <w:marRight w:val="0"/>
              <w:marTop w:val="0"/>
              <w:marBottom w:val="0"/>
              <w:divBdr>
                <w:top w:val="none" w:sz="0" w:space="0" w:color="auto"/>
                <w:left w:val="none" w:sz="0" w:space="0" w:color="auto"/>
                <w:bottom w:val="none" w:sz="0" w:space="0" w:color="auto"/>
                <w:right w:val="none" w:sz="0" w:space="0" w:color="auto"/>
              </w:divBdr>
            </w:div>
            <w:div w:id="1031414275">
              <w:marLeft w:val="0"/>
              <w:marRight w:val="0"/>
              <w:marTop w:val="0"/>
              <w:marBottom w:val="0"/>
              <w:divBdr>
                <w:top w:val="none" w:sz="0" w:space="0" w:color="auto"/>
                <w:left w:val="none" w:sz="0" w:space="0" w:color="auto"/>
                <w:bottom w:val="none" w:sz="0" w:space="0" w:color="auto"/>
                <w:right w:val="none" w:sz="0" w:space="0" w:color="auto"/>
              </w:divBdr>
            </w:div>
            <w:div w:id="1211109045">
              <w:marLeft w:val="0"/>
              <w:marRight w:val="0"/>
              <w:marTop w:val="0"/>
              <w:marBottom w:val="0"/>
              <w:divBdr>
                <w:top w:val="none" w:sz="0" w:space="0" w:color="auto"/>
                <w:left w:val="none" w:sz="0" w:space="0" w:color="auto"/>
                <w:bottom w:val="none" w:sz="0" w:space="0" w:color="auto"/>
                <w:right w:val="none" w:sz="0" w:space="0" w:color="auto"/>
              </w:divBdr>
            </w:div>
            <w:div w:id="1239245212">
              <w:marLeft w:val="0"/>
              <w:marRight w:val="0"/>
              <w:marTop w:val="0"/>
              <w:marBottom w:val="0"/>
              <w:divBdr>
                <w:top w:val="none" w:sz="0" w:space="0" w:color="auto"/>
                <w:left w:val="none" w:sz="0" w:space="0" w:color="auto"/>
                <w:bottom w:val="none" w:sz="0" w:space="0" w:color="auto"/>
                <w:right w:val="none" w:sz="0" w:space="0" w:color="auto"/>
              </w:divBdr>
            </w:div>
            <w:div w:id="1522667329">
              <w:marLeft w:val="0"/>
              <w:marRight w:val="0"/>
              <w:marTop w:val="0"/>
              <w:marBottom w:val="0"/>
              <w:divBdr>
                <w:top w:val="none" w:sz="0" w:space="0" w:color="auto"/>
                <w:left w:val="none" w:sz="0" w:space="0" w:color="auto"/>
                <w:bottom w:val="none" w:sz="0" w:space="0" w:color="auto"/>
                <w:right w:val="none" w:sz="0" w:space="0" w:color="auto"/>
              </w:divBdr>
            </w:div>
            <w:div w:id="1610697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8800100">
      <w:bodyDiv w:val="1"/>
      <w:marLeft w:val="0"/>
      <w:marRight w:val="0"/>
      <w:marTop w:val="0"/>
      <w:marBottom w:val="0"/>
      <w:divBdr>
        <w:top w:val="none" w:sz="0" w:space="0" w:color="auto"/>
        <w:left w:val="none" w:sz="0" w:space="0" w:color="auto"/>
        <w:bottom w:val="none" w:sz="0" w:space="0" w:color="auto"/>
        <w:right w:val="none" w:sz="0" w:space="0" w:color="auto"/>
      </w:divBdr>
    </w:div>
    <w:div w:id="718238053">
      <w:bodyDiv w:val="1"/>
      <w:marLeft w:val="0"/>
      <w:marRight w:val="0"/>
      <w:marTop w:val="0"/>
      <w:marBottom w:val="0"/>
      <w:divBdr>
        <w:top w:val="none" w:sz="0" w:space="0" w:color="auto"/>
        <w:left w:val="none" w:sz="0" w:space="0" w:color="auto"/>
        <w:bottom w:val="none" w:sz="0" w:space="0" w:color="auto"/>
        <w:right w:val="none" w:sz="0" w:space="0" w:color="auto"/>
      </w:divBdr>
    </w:div>
    <w:div w:id="727068333">
      <w:bodyDiv w:val="1"/>
      <w:marLeft w:val="0"/>
      <w:marRight w:val="0"/>
      <w:marTop w:val="0"/>
      <w:marBottom w:val="0"/>
      <w:divBdr>
        <w:top w:val="none" w:sz="0" w:space="0" w:color="auto"/>
        <w:left w:val="none" w:sz="0" w:space="0" w:color="auto"/>
        <w:bottom w:val="none" w:sz="0" w:space="0" w:color="auto"/>
        <w:right w:val="none" w:sz="0" w:space="0" w:color="auto"/>
      </w:divBdr>
      <w:divsChild>
        <w:div w:id="6635224">
          <w:marLeft w:val="1166"/>
          <w:marRight w:val="0"/>
          <w:marTop w:val="72"/>
          <w:marBottom w:val="0"/>
          <w:divBdr>
            <w:top w:val="none" w:sz="0" w:space="0" w:color="auto"/>
            <w:left w:val="none" w:sz="0" w:space="0" w:color="auto"/>
            <w:bottom w:val="none" w:sz="0" w:space="0" w:color="auto"/>
            <w:right w:val="none" w:sz="0" w:space="0" w:color="auto"/>
          </w:divBdr>
        </w:div>
        <w:div w:id="82071377">
          <w:marLeft w:val="1166"/>
          <w:marRight w:val="0"/>
          <w:marTop w:val="72"/>
          <w:marBottom w:val="0"/>
          <w:divBdr>
            <w:top w:val="none" w:sz="0" w:space="0" w:color="auto"/>
            <w:left w:val="none" w:sz="0" w:space="0" w:color="auto"/>
            <w:bottom w:val="none" w:sz="0" w:space="0" w:color="auto"/>
            <w:right w:val="none" w:sz="0" w:space="0" w:color="auto"/>
          </w:divBdr>
        </w:div>
        <w:div w:id="485826698">
          <w:marLeft w:val="1166"/>
          <w:marRight w:val="0"/>
          <w:marTop w:val="72"/>
          <w:marBottom w:val="0"/>
          <w:divBdr>
            <w:top w:val="none" w:sz="0" w:space="0" w:color="auto"/>
            <w:left w:val="none" w:sz="0" w:space="0" w:color="auto"/>
            <w:bottom w:val="none" w:sz="0" w:space="0" w:color="auto"/>
            <w:right w:val="none" w:sz="0" w:space="0" w:color="auto"/>
          </w:divBdr>
        </w:div>
        <w:div w:id="587887300">
          <w:marLeft w:val="1166"/>
          <w:marRight w:val="0"/>
          <w:marTop w:val="72"/>
          <w:marBottom w:val="0"/>
          <w:divBdr>
            <w:top w:val="none" w:sz="0" w:space="0" w:color="auto"/>
            <w:left w:val="none" w:sz="0" w:space="0" w:color="auto"/>
            <w:bottom w:val="none" w:sz="0" w:space="0" w:color="auto"/>
            <w:right w:val="none" w:sz="0" w:space="0" w:color="auto"/>
          </w:divBdr>
        </w:div>
        <w:div w:id="599989454">
          <w:marLeft w:val="1166"/>
          <w:marRight w:val="0"/>
          <w:marTop w:val="72"/>
          <w:marBottom w:val="0"/>
          <w:divBdr>
            <w:top w:val="none" w:sz="0" w:space="0" w:color="auto"/>
            <w:left w:val="none" w:sz="0" w:space="0" w:color="auto"/>
            <w:bottom w:val="none" w:sz="0" w:space="0" w:color="auto"/>
            <w:right w:val="none" w:sz="0" w:space="0" w:color="auto"/>
          </w:divBdr>
        </w:div>
        <w:div w:id="689988271">
          <w:marLeft w:val="1166"/>
          <w:marRight w:val="0"/>
          <w:marTop w:val="72"/>
          <w:marBottom w:val="0"/>
          <w:divBdr>
            <w:top w:val="none" w:sz="0" w:space="0" w:color="auto"/>
            <w:left w:val="none" w:sz="0" w:space="0" w:color="auto"/>
            <w:bottom w:val="none" w:sz="0" w:space="0" w:color="auto"/>
            <w:right w:val="none" w:sz="0" w:space="0" w:color="auto"/>
          </w:divBdr>
        </w:div>
        <w:div w:id="730036902">
          <w:marLeft w:val="1166"/>
          <w:marRight w:val="0"/>
          <w:marTop w:val="72"/>
          <w:marBottom w:val="0"/>
          <w:divBdr>
            <w:top w:val="none" w:sz="0" w:space="0" w:color="auto"/>
            <w:left w:val="none" w:sz="0" w:space="0" w:color="auto"/>
            <w:bottom w:val="none" w:sz="0" w:space="0" w:color="auto"/>
            <w:right w:val="none" w:sz="0" w:space="0" w:color="auto"/>
          </w:divBdr>
        </w:div>
        <w:div w:id="915240558">
          <w:marLeft w:val="1800"/>
          <w:marRight w:val="0"/>
          <w:marTop w:val="62"/>
          <w:marBottom w:val="0"/>
          <w:divBdr>
            <w:top w:val="none" w:sz="0" w:space="0" w:color="auto"/>
            <w:left w:val="none" w:sz="0" w:space="0" w:color="auto"/>
            <w:bottom w:val="none" w:sz="0" w:space="0" w:color="auto"/>
            <w:right w:val="none" w:sz="0" w:space="0" w:color="auto"/>
          </w:divBdr>
        </w:div>
        <w:div w:id="944651077">
          <w:marLeft w:val="1166"/>
          <w:marRight w:val="0"/>
          <w:marTop w:val="72"/>
          <w:marBottom w:val="0"/>
          <w:divBdr>
            <w:top w:val="none" w:sz="0" w:space="0" w:color="auto"/>
            <w:left w:val="none" w:sz="0" w:space="0" w:color="auto"/>
            <w:bottom w:val="none" w:sz="0" w:space="0" w:color="auto"/>
            <w:right w:val="none" w:sz="0" w:space="0" w:color="auto"/>
          </w:divBdr>
        </w:div>
        <w:div w:id="988248508">
          <w:marLeft w:val="1166"/>
          <w:marRight w:val="0"/>
          <w:marTop w:val="72"/>
          <w:marBottom w:val="0"/>
          <w:divBdr>
            <w:top w:val="none" w:sz="0" w:space="0" w:color="auto"/>
            <w:left w:val="none" w:sz="0" w:space="0" w:color="auto"/>
            <w:bottom w:val="none" w:sz="0" w:space="0" w:color="auto"/>
            <w:right w:val="none" w:sz="0" w:space="0" w:color="auto"/>
          </w:divBdr>
        </w:div>
        <w:div w:id="1096097989">
          <w:marLeft w:val="1166"/>
          <w:marRight w:val="0"/>
          <w:marTop w:val="72"/>
          <w:marBottom w:val="0"/>
          <w:divBdr>
            <w:top w:val="none" w:sz="0" w:space="0" w:color="auto"/>
            <w:left w:val="none" w:sz="0" w:space="0" w:color="auto"/>
            <w:bottom w:val="none" w:sz="0" w:space="0" w:color="auto"/>
            <w:right w:val="none" w:sz="0" w:space="0" w:color="auto"/>
          </w:divBdr>
        </w:div>
        <w:div w:id="1399326376">
          <w:marLeft w:val="1800"/>
          <w:marRight w:val="0"/>
          <w:marTop w:val="62"/>
          <w:marBottom w:val="0"/>
          <w:divBdr>
            <w:top w:val="none" w:sz="0" w:space="0" w:color="auto"/>
            <w:left w:val="none" w:sz="0" w:space="0" w:color="auto"/>
            <w:bottom w:val="none" w:sz="0" w:space="0" w:color="auto"/>
            <w:right w:val="none" w:sz="0" w:space="0" w:color="auto"/>
          </w:divBdr>
        </w:div>
        <w:div w:id="1548907688">
          <w:marLeft w:val="1166"/>
          <w:marRight w:val="0"/>
          <w:marTop w:val="72"/>
          <w:marBottom w:val="0"/>
          <w:divBdr>
            <w:top w:val="none" w:sz="0" w:space="0" w:color="auto"/>
            <w:left w:val="none" w:sz="0" w:space="0" w:color="auto"/>
            <w:bottom w:val="none" w:sz="0" w:space="0" w:color="auto"/>
            <w:right w:val="none" w:sz="0" w:space="0" w:color="auto"/>
          </w:divBdr>
        </w:div>
        <w:div w:id="1584726595">
          <w:marLeft w:val="1166"/>
          <w:marRight w:val="0"/>
          <w:marTop w:val="72"/>
          <w:marBottom w:val="0"/>
          <w:divBdr>
            <w:top w:val="none" w:sz="0" w:space="0" w:color="auto"/>
            <w:left w:val="none" w:sz="0" w:space="0" w:color="auto"/>
            <w:bottom w:val="none" w:sz="0" w:space="0" w:color="auto"/>
            <w:right w:val="none" w:sz="0" w:space="0" w:color="auto"/>
          </w:divBdr>
        </w:div>
        <w:div w:id="2093744812">
          <w:marLeft w:val="1166"/>
          <w:marRight w:val="0"/>
          <w:marTop w:val="72"/>
          <w:marBottom w:val="0"/>
          <w:divBdr>
            <w:top w:val="none" w:sz="0" w:space="0" w:color="auto"/>
            <w:left w:val="none" w:sz="0" w:space="0" w:color="auto"/>
            <w:bottom w:val="none" w:sz="0" w:space="0" w:color="auto"/>
            <w:right w:val="none" w:sz="0" w:space="0" w:color="auto"/>
          </w:divBdr>
        </w:div>
        <w:div w:id="2099134702">
          <w:marLeft w:val="1166"/>
          <w:marRight w:val="0"/>
          <w:marTop w:val="72"/>
          <w:marBottom w:val="0"/>
          <w:divBdr>
            <w:top w:val="none" w:sz="0" w:space="0" w:color="auto"/>
            <w:left w:val="none" w:sz="0" w:space="0" w:color="auto"/>
            <w:bottom w:val="none" w:sz="0" w:space="0" w:color="auto"/>
            <w:right w:val="none" w:sz="0" w:space="0" w:color="auto"/>
          </w:divBdr>
        </w:div>
      </w:divsChild>
    </w:div>
    <w:div w:id="730152033">
      <w:bodyDiv w:val="1"/>
      <w:marLeft w:val="0"/>
      <w:marRight w:val="0"/>
      <w:marTop w:val="0"/>
      <w:marBottom w:val="0"/>
      <w:divBdr>
        <w:top w:val="none" w:sz="0" w:space="0" w:color="auto"/>
        <w:left w:val="none" w:sz="0" w:space="0" w:color="auto"/>
        <w:bottom w:val="none" w:sz="0" w:space="0" w:color="auto"/>
        <w:right w:val="none" w:sz="0" w:space="0" w:color="auto"/>
      </w:divBdr>
    </w:div>
    <w:div w:id="734204567">
      <w:bodyDiv w:val="1"/>
      <w:marLeft w:val="0"/>
      <w:marRight w:val="0"/>
      <w:marTop w:val="0"/>
      <w:marBottom w:val="0"/>
      <w:divBdr>
        <w:top w:val="none" w:sz="0" w:space="0" w:color="auto"/>
        <w:left w:val="none" w:sz="0" w:space="0" w:color="auto"/>
        <w:bottom w:val="none" w:sz="0" w:space="0" w:color="auto"/>
        <w:right w:val="none" w:sz="0" w:space="0" w:color="auto"/>
      </w:divBdr>
    </w:div>
    <w:div w:id="737676388">
      <w:bodyDiv w:val="1"/>
      <w:marLeft w:val="0"/>
      <w:marRight w:val="0"/>
      <w:marTop w:val="0"/>
      <w:marBottom w:val="0"/>
      <w:divBdr>
        <w:top w:val="none" w:sz="0" w:space="0" w:color="auto"/>
        <w:left w:val="none" w:sz="0" w:space="0" w:color="auto"/>
        <w:bottom w:val="none" w:sz="0" w:space="0" w:color="auto"/>
        <w:right w:val="none" w:sz="0" w:space="0" w:color="auto"/>
      </w:divBdr>
      <w:divsChild>
        <w:div w:id="598484689">
          <w:marLeft w:val="274"/>
          <w:marRight w:val="0"/>
          <w:marTop w:val="115"/>
          <w:marBottom w:val="0"/>
          <w:divBdr>
            <w:top w:val="none" w:sz="0" w:space="0" w:color="auto"/>
            <w:left w:val="none" w:sz="0" w:space="0" w:color="auto"/>
            <w:bottom w:val="none" w:sz="0" w:space="0" w:color="auto"/>
            <w:right w:val="none" w:sz="0" w:space="0" w:color="auto"/>
          </w:divBdr>
        </w:div>
        <w:div w:id="707687244">
          <w:marLeft w:val="274"/>
          <w:marRight w:val="0"/>
          <w:marTop w:val="115"/>
          <w:marBottom w:val="0"/>
          <w:divBdr>
            <w:top w:val="none" w:sz="0" w:space="0" w:color="auto"/>
            <w:left w:val="none" w:sz="0" w:space="0" w:color="auto"/>
            <w:bottom w:val="none" w:sz="0" w:space="0" w:color="auto"/>
            <w:right w:val="none" w:sz="0" w:space="0" w:color="auto"/>
          </w:divBdr>
        </w:div>
        <w:div w:id="1670136734">
          <w:marLeft w:val="274"/>
          <w:marRight w:val="0"/>
          <w:marTop w:val="115"/>
          <w:marBottom w:val="0"/>
          <w:divBdr>
            <w:top w:val="none" w:sz="0" w:space="0" w:color="auto"/>
            <w:left w:val="none" w:sz="0" w:space="0" w:color="auto"/>
            <w:bottom w:val="none" w:sz="0" w:space="0" w:color="auto"/>
            <w:right w:val="none" w:sz="0" w:space="0" w:color="auto"/>
          </w:divBdr>
        </w:div>
      </w:divsChild>
    </w:div>
    <w:div w:id="739790107">
      <w:bodyDiv w:val="1"/>
      <w:marLeft w:val="0"/>
      <w:marRight w:val="0"/>
      <w:marTop w:val="0"/>
      <w:marBottom w:val="0"/>
      <w:divBdr>
        <w:top w:val="none" w:sz="0" w:space="0" w:color="auto"/>
        <w:left w:val="none" w:sz="0" w:space="0" w:color="auto"/>
        <w:bottom w:val="none" w:sz="0" w:space="0" w:color="auto"/>
        <w:right w:val="none" w:sz="0" w:space="0" w:color="auto"/>
      </w:divBdr>
      <w:divsChild>
        <w:div w:id="1164934100">
          <w:marLeft w:val="547"/>
          <w:marRight w:val="0"/>
          <w:marTop w:val="130"/>
          <w:marBottom w:val="0"/>
          <w:divBdr>
            <w:top w:val="none" w:sz="0" w:space="0" w:color="auto"/>
            <w:left w:val="none" w:sz="0" w:space="0" w:color="auto"/>
            <w:bottom w:val="none" w:sz="0" w:space="0" w:color="auto"/>
            <w:right w:val="none" w:sz="0" w:space="0" w:color="auto"/>
          </w:divBdr>
        </w:div>
        <w:div w:id="1266353341">
          <w:marLeft w:val="547"/>
          <w:marRight w:val="0"/>
          <w:marTop w:val="130"/>
          <w:marBottom w:val="0"/>
          <w:divBdr>
            <w:top w:val="none" w:sz="0" w:space="0" w:color="auto"/>
            <w:left w:val="none" w:sz="0" w:space="0" w:color="auto"/>
            <w:bottom w:val="none" w:sz="0" w:space="0" w:color="auto"/>
            <w:right w:val="none" w:sz="0" w:space="0" w:color="auto"/>
          </w:divBdr>
        </w:div>
        <w:div w:id="1873180558">
          <w:marLeft w:val="547"/>
          <w:marRight w:val="0"/>
          <w:marTop w:val="130"/>
          <w:marBottom w:val="0"/>
          <w:divBdr>
            <w:top w:val="none" w:sz="0" w:space="0" w:color="auto"/>
            <w:left w:val="none" w:sz="0" w:space="0" w:color="auto"/>
            <w:bottom w:val="none" w:sz="0" w:space="0" w:color="auto"/>
            <w:right w:val="none" w:sz="0" w:space="0" w:color="auto"/>
          </w:divBdr>
        </w:div>
        <w:div w:id="2062165273">
          <w:marLeft w:val="547"/>
          <w:marRight w:val="0"/>
          <w:marTop w:val="130"/>
          <w:marBottom w:val="0"/>
          <w:divBdr>
            <w:top w:val="none" w:sz="0" w:space="0" w:color="auto"/>
            <w:left w:val="none" w:sz="0" w:space="0" w:color="auto"/>
            <w:bottom w:val="none" w:sz="0" w:space="0" w:color="auto"/>
            <w:right w:val="none" w:sz="0" w:space="0" w:color="auto"/>
          </w:divBdr>
        </w:div>
      </w:divsChild>
    </w:div>
    <w:div w:id="766391851">
      <w:bodyDiv w:val="1"/>
      <w:marLeft w:val="0"/>
      <w:marRight w:val="0"/>
      <w:marTop w:val="0"/>
      <w:marBottom w:val="0"/>
      <w:divBdr>
        <w:top w:val="none" w:sz="0" w:space="0" w:color="auto"/>
        <w:left w:val="none" w:sz="0" w:space="0" w:color="auto"/>
        <w:bottom w:val="none" w:sz="0" w:space="0" w:color="auto"/>
        <w:right w:val="none" w:sz="0" w:space="0" w:color="auto"/>
      </w:divBdr>
    </w:div>
    <w:div w:id="768281249">
      <w:bodyDiv w:val="1"/>
      <w:marLeft w:val="0"/>
      <w:marRight w:val="0"/>
      <w:marTop w:val="0"/>
      <w:marBottom w:val="0"/>
      <w:divBdr>
        <w:top w:val="none" w:sz="0" w:space="0" w:color="auto"/>
        <w:left w:val="none" w:sz="0" w:space="0" w:color="auto"/>
        <w:bottom w:val="none" w:sz="0" w:space="0" w:color="auto"/>
        <w:right w:val="none" w:sz="0" w:space="0" w:color="auto"/>
      </w:divBdr>
    </w:div>
    <w:div w:id="796680976">
      <w:bodyDiv w:val="1"/>
      <w:marLeft w:val="0"/>
      <w:marRight w:val="0"/>
      <w:marTop w:val="0"/>
      <w:marBottom w:val="0"/>
      <w:divBdr>
        <w:top w:val="none" w:sz="0" w:space="0" w:color="auto"/>
        <w:left w:val="none" w:sz="0" w:space="0" w:color="auto"/>
        <w:bottom w:val="none" w:sz="0" w:space="0" w:color="auto"/>
        <w:right w:val="none" w:sz="0" w:space="0" w:color="auto"/>
      </w:divBdr>
    </w:div>
    <w:div w:id="813110354">
      <w:bodyDiv w:val="1"/>
      <w:marLeft w:val="0"/>
      <w:marRight w:val="0"/>
      <w:marTop w:val="0"/>
      <w:marBottom w:val="0"/>
      <w:divBdr>
        <w:top w:val="none" w:sz="0" w:space="0" w:color="auto"/>
        <w:left w:val="none" w:sz="0" w:space="0" w:color="auto"/>
        <w:bottom w:val="none" w:sz="0" w:space="0" w:color="auto"/>
        <w:right w:val="none" w:sz="0" w:space="0" w:color="auto"/>
      </w:divBdr>
    </w:div>
    <w:div w:id="829294191">
      <w:bodyDiv w:val="1"/>
      <w:marLeft w:val="0"/>
      <w:marRight w:val="0"/>
      <w:marTop w:val="0"/>
      <w:marBottom w:val="0"/>
      <w:divBdr>
        <w:top w:val="none" w:sz="0" w:space="0" w:color="auto"/>
        <w:left w:val="none" w:sz="0" w:space="0" w:color="auto"/>
        <w:bottom w:val="none" w:sz="0" w:space="0" w:color="auto"/>
        <w:right w:val="none" w:sz="0" w:space="0" w:color="auto"/>
      </w:divBdr>
      <w:divsChild>
        <w:div w:id="1904368738">
          <w:marLeft w:val="45"/>
          <w:marRight w:val="0"/>
          <w:marTop w:val="0"/>
          <w:marBottom w:val="0"/>
          <w:divBdr>
            <w:top w:val="none" w:sz="0" w:space="0" w:color="auto"/>
            <w:left w:val="none" w:sz="0" w:space="0" w:color="auto"/>
            <w:bottom w:val="none" w:sz="0" w:space="0" w:color="auto"/>
            <w:right w:val="none" w:sz="0" w:space="0" w:color="auto"/>
          </w:divBdr>
          <w:divsChild>
            <w:div w:id="2041666880">
              <w:marLeft w:val="0"/>
              <w:marRight w:val="0"/>
              <w:marTop w:val="0"/>
              <w:marBottom w:val="0"/>
              <w:divBdr>
                <w:top w:val="none" w:sz="0" w:space="0" w:color="auto"/>
                <w:left w:val="none" w:sz="0" w:space="0" w:color="auto"/>
                <w:bottom w:val="none" w:sz="0" w:space="0" w:color="auto"/>
                <w:right w:val="none" w:sz="0" w:space="0" w:color="auto"/>
              </w:divBdr>
              <w:divsChild>
                <w:div w:id="1721511092">
                  <w:marLeft w:val="0"/>
                  <w:marRight w:val="0"/>
                  <w:marTop w:val="0"/>
                  <w:marBottom w:val="0"/>
                  <w:divBdr>
                    <w:top w:val="none" w:sz="0" w:space="0" w:color="auto"/>
                    <w:left w:val="none" w:sz="0" w:space="0" w:color="auto"/>
                    <w:bottom w:val="none" w:sz="0" w:space="0" w:color="auto"/>
                    <w:right w:val="none" w:sz="0" w:space="0" w:color="auto"/>
                  </w:divBdr>
                  <w:divsChild>
                    <w:div w:id="1220827156">
                      <w:marLeft w:val="0"/>
                      <w:marRight w:val="0"/>
                      <w:marTop w:val="0"/>
                      <w:marBottom w:val="0"/>
                      <w:divBdr>
                        <w:top w:val="none" w:sz="0" w:space="0" w:color="auto"/>
                        <w:left w:val="none" w:sz="0" w:space="0" w:color="auto"/>
                        <w:bottom w:val="none" w:sz="0" w:space="0" w:color="auto"/>
                        <w:right w:val="none" w:sz="0" w:space="0" w:color="auto"/>
                      </w:divBdr>
                      <w:divsChild>
                        <w:div w:id="1893882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32988492">
      <w:bodyDiv w:val="1"/>
      <w:marLeft w:val="0"/>
      <w:marRight w:val="0"/>
      <w:marTop w:val="0"/>
      <w:marBottom w:val="0"/>
      <w:divBdr>
        <w:top w:val="none" w:sz="0" w:space="0" w:color="auto"/>
        <w:left w:val="none" w:sz="0" w:space="0" w:color="auto"/>
        <w:bottom w:val="none" w:sz="0" w:space="0" w:color="auto"/>
        <w:right w:val="none" w:sz="0" w:space="0" w:color="auto"/>
      </w:divBdr>
    </w:div>
    <w:div w:id="835850624">
      <w:bodyDiv w:val="1"/>
      <w:marLeft w:val="0"/>
      <w:marRight w:val="0"/>
      <w:marTop w:val="0"/>
      <w:marBottom w:val="0"/>
      <w:divBdr>
        <w:top w:val="none" w:sz="0" w:space="0" w:color="auto"/>
        <w:left w:val="none" w:sz="0" w:space="0" w:color="auto"/>
        <w:bottom w:val="none" w:sz="0" w:space="0" w:color="auto"/>
        <w:right w:val="none" w:sz="0" w:space="0" w:color="auto"/>
      </w:divBdr>
      <w:divsChild>
        <w:div w:id="1491486016">
          <w:marLeft w:val="0"/>
          <w:marRight w:val="0"/>
          <w:marTop w:val="0"/>
          <w:marBottom w:val="0"/>
          <w:divBdr>
            <w:top w:val="none" w:sz="0" w:space="0" w:color="auto"/>
            <w:left w:val="none" w:sz="0" w:space="0" w:color="auto"/>
            <w:bottom w:val="none" w:sz="0" w:space="0" w:color="auto"/>
            <w:right w:val="none" w:sz="0" w:space="0" w:color="auto"/>
          </w:divBdr>
          <w:divsChild>
            <w:div w:id="908155349">
              <w:marLeft w:val="0"/>
              <w:marRight w:val="0"/>
              <w:marTop w:val="0"/>
              <w:marBottom w:val="0"/>
              <w:divBdr>
                <w:top w:val="none" w:sz="0" w:space="0" w:color="auto"/>
                <w:left w:val="none" w:sz="0" w:space="0" w:color="auto"/>
                <w:bottom w:val="none" w:sz="0" w:space="0" w:color="auto"/>
                <w:right w:val="none" w:sz="0" w:space="0" w:color="auto"/>
              </w:divBdr>
              <w:divsChild>
                <w:div w:id="1346708307">
                  <w:marLeft w:val="0"/>
                  <w:marRight w:val="0"/>
                  <w:marTop w:val="0"/>
                  <w:marBottom w:val="0"/>
                  <w:divBdr>
                    <w:top w:val="none" w:sz="0" w:space="0" w:color="auto"/>
                    <w:left w:val="none" w:sz="0" w:space="0" w:color="auto"/>
                    <w:bottom w:val="none" w:sz="0" w:space="0" w:color="auto"/>
                    <w:right w:val="none" w:sz="0" w:space="0" w:color="auto"/>
                  </w:divBdr>
                  <w:divsChild>
                    <w:div w:id="1845195522">
                      <w:marLeft w:val="0"/>
                      <w:marRight w:val="0"/>
                      <w:marTop w:val="0"/>
                      <w:marBottom w:val="0"/>
                      <w:divBdr>
                        <w:top w:val="none" w:sz="0" w:space="0" w:color="auto"/>
                        <w:left w:val="none" w:sz="0" w:space="0" w:color="auto"/>
                        <w:bottom w:val="none" w:sz="0" w:space="0" w:color="auto"/>
                        <w:right w:val="none" w:sz="0" w:space="0" w:color="auto"/>
                      </w:divBdr>
                      <w:divsChild>
                        <w:div w:id="1881015042">
                          <w:marLeft w:val="0"/>
                          <w:marRight w:val="0"/>
                          <w:marTop w:val="0"/>
                          <w:marBottom w:val="0"/>
                          <w:divBdr>
                            <w:top w:val="none" w:sz="0" w:space="0" w:color="auto"/>
                            <w:left w:val="none" w:sz="0" w:space="0" w:color="auto"/>
                            <w:bottom w:val="none" w:sz="0" w:space="0" w:color="auto"/>
                            <w:right w:val="none" w:sz="0" w:space="0" w:color="auto"/>
                          </w:divBdr>
                          <w:divsChild>
                            <w:div w:id="471139498">
                              <w:marLeft w:val="0"/>
                              <w:marRight w:val="0"/>
                              <w:marTop w:val="0"/>
                              <w:marBottom w:val="0"/>
                              <w:divBdr>
                                <w:top w:val="none" w:sz="0" w:space="0" w:color="auto"/>
                                <w:left w:val="none" w:sz="0" w:space="0" w:color="auto"/>
                                <w:bottom w:val="none" w:sz="0" w:space="0" w:color="auto"/>
                                <w:right w:val="none" w:sz="0" w:space="0" w:color="auto"/>
                              </w:divBdr>
                              <w:divsChild>
                                <w:div w:id="708799016">
                                  <w:marLeft w:val="0"/>
                                  <w:marRight w:val="0"/>
                                  <w:marTop w:val="0"/>
                                  <w:marBottom w:val="0"/>
                                  <w:divBdr>
                                    <w:top w:val="none" w:sz="0" w:space="0" w:color="auto"/>
                                    <w:left w:val="none" w:sz="0" w:space="0" w:color="auto"/>
                                    <w:bottom w:val="none" w:sz="0" w:space="0" w:color="auto"/>
                                    <w:right w:val="none" w:sz="0" w:space="0" w:color="auto"/>
                                  </w:divBdr>
                                  <w:divsChild>
                                    <w:div w:id="2046715248">
                                      <w:marLeft w:val="0"/>
                                      <w:marRight w:val="0"/>
                                      <w:marTop w:val="0"/>
                                      <w:marBottom w:val="0"/>
                                      <w:divBdr>
                                        <w:top w:val="none" w:sz="0" w:space="0" w:color="auto"/>
                                        <w:left w:val="none" w:sz="0" w:space="0" w:color="auto"/>
                                        <w:bottom w:val="none" w:sz="0" w:space="0" w:color="auto"/>
                                        <w:right w:val="none" w:sz="0" w:space="0" w:color="auto"/>
                                      </w:divBdr>
                                      <w:divsChild>
                                        <w:div w:id="1195459855">
                                          <w:marLeft w:val="0"/>
                                          <w:marRight w:val="0"/>
                                          <w:marTop w:val="0"/>
                                          <w:marBottom w:val="0"/>
                                          <w:divBdr>
                                            <w:top w:val="none" w:sz="0" w:space="0" w:color="auto"/>
                                            <w:left w:val="none" w:sz="0" w:space="0" w:color="auto"/>
                                            <w:bottom w:val="none" w:sz="0" w:space="0" w:color="auto"/>
                                            <w:right w:val="none" w:sz="0" w:space="0" w:color="auto"/>
                                          </w:divBdr>
                                          <w:divsChild>
                                            <w:div w:id="2106681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49488730">
      <w:bodyDiv w:val="1"/>
      <w:marLeft w:val="0"/>
      <w:marRight w:val="0"/>
      <w:marTop w:val="0"/>
      <w:marBottom w:val="0"/>
      <w:divBdr>
        <w:top w:val="none" w:sz="0" w:space="0" w:color="auto"/>
        <w:left w:val="none" w:sz="0" w:space="0" w:color="auto"/>
        <w:bottom w:val="none" w:sz="0" w:space="0" w:color="auto"/>
        <w:right w:val="none" w:sz="0" w:space="0" w:color="auto"/>
      </w:divBdr>
      <w:divsChild>
        <w:div w:id="1388992423">
          <w:marLeft w:val="360"/>
          <w:marRight w:val="0"/>
          <w:marTop w:val="200"/>
          <w:marBottom w:val="0"/>
          <w:divBdr>
            <w:top w:val="none" w:sz="0" w:space="0" w:color="auto"/>
            <w:left w:val="none" w:sz="0" w:space="0" w:color="auto"/>
            <w:bottom w:val="none" w:sz="0" w:space="0" w:color="auto"/>
            <w:right w:val="none" w:sz="0" w:space="0" w:color="auto"/>
          </w:divBdr>
        </w:div>
      </w:divsChild>
    </w:div>
    <w:div w:id="858007044">
      <w:bodyDiv w:val="1"/>
      <w:marLeft w:val="0"/>
      <w:marRight w:val="0"/>
      <w:marTop w:val="0"/>
      <w:marBottom w:val="0"/>
      <w:divBdr>
        <w:top w:val="none" w:sz="0" w:space="0" w:color="auto"/>
        <w:left w:val="none" w:sz="0" w:space="0" w:color="auto"/>
        <w:bottom w:val="none" w:sz="0" w:space="0" w:color="auto"/>
        <w:right w:val="none" w:sz="0" w:space="0" w:color="auto"/>
      </w:divBdr>
      <w:divsChild>
        <w:div w:id="755789040">
          <w:marLeft w:val="360"/>
          <w:marRight w:val="0"/>
          <w:marTop w:val="200"/>
          <w:marBottom w:val="0"/>
          <w:divBdr>
            <w:top w:val="none" w:sz="0" w:space="0" w:color="auto"/>
            <w:left w:val="none" w:sz="0" w:space="0" w:color="auto"/>
            <w:bottom w:val="none" w:sz="0" w:space="0" w:color="auto"/>
            <w:right w:val="none" w:sz="0" w:space="0" w:color="auto"/>
          </w:divBdr>
        </w:div>
        <w:div w:id="1001616638">
          <w:marLeft w:val="360"/>
          <w:marRight w:val="0"/>
          <w:marTop w:val="200"/>
          <w:marBottom w:val="0"/>
          <w:divBdr>
            <w:top w:val="none" w:sz="0" w:space="0" w:color="auto"/>
            <w:left w:val="none" w:sz="0" w:space="0" w:color="auto"/>
            <w:bottom w:val="none" w:sz="0" w:space="0" w:color="auto"/>
            <w:right w:val="none" w:sz="0" w:space="0" w:color="auto"/>
          </w:divBdr>
        </w:div>
        <w:div w:id="1288856190">
          <w:marLeft w:val="360"/>
          <w:marRight w:val="0"/>
          <w:marTop w:val="200"/>
          <w:marBottom w:val="0"/>
          <w:divBdr>
            <w:top w:val="none" w:sz="0" w:space="0" w:color="auto"/>
            <w:left w:val="none" w:sz="0" w:space="0" w:color="auto"/>
            <w:bottom w:val="none" w:sz="0" w:space="0" w:color="auto"/>
            <w:right w:val="none" w:sz="0" w:space="0" w:color="auto"/>
          </w:divBdr>
        </w:div>
        <w:div w:id="1963728519">
          <w:marLeft w:val="360"/>
          <w:marRight w:val="0"/>
          <w:marTop w:val="200"/>
          <w:marBottom w:val="0"/>
          <w:divBdr>
            <w:top w:val="none" w:sz="0" w:space="0" w:color="auto"/>
            <w:left w:val="none" w:sz="0" w:space="0" w:color="auto"/>
            <w:bottom w:val="none" w:sz="0" w:space="0" w:color="auto"/>
            <w:right w:val="none" w:sz="0" w:space="0" w:color="auto"/>
          </w:divBdr>
        </w:div>
      </w:divsChild>
    </w:div>
    <w:div w:id="888683591">
      <w:bodyDiv w:val="1"/>
      <w:marLeft w:val="0"/>
      <w:marRight w:val="0"/>
      <w:marTop w:val="0"/>
      <w:marBottom w:val="0"/>
      <w:divBdr>
        <w:top w:val="none" w:sz="0" w:space="0" w:color="auto"/>
        <w:left w:val="none" w:sz="0" w:space="0" w:color="auto"/>
        <w:bottom w:val="none" w:sz="0" w:space="0" w:color="auto"/>
        <w:right w:val="none" w:sz="0" w:space="0" w:color="auto"/>
      </w:divBdr>
      <w:divsChild>
        <w:div w:id="674579374">
          <w:marLeft w:val="1166"/>
          <w:marRight w:val="0"/>
          <w:marTop w:val="96"/>
          <w:marBottom w:val="0"/>
          <w:divBdr>
            <w:top w:val="none" w:sz="0" w:space="0" w:color="auto"/>
            <w:left w:val="none" w:sz="0" w:space="0" w:color="auto"/>
            <w:bottom w:val="none" w:sz="0" w:space="0" w:color="auto"/>
            <w:right w:val="none" w:sz="0" w:space="0" w:color="auto"/>
          </w:divBdr>
        </w:div>
        <w:div w:id="920338216">
          <w:marLeft w:val="1166"/>
          <w:marRight w:val="0"/>
          <w:marTop w:val="96"/>
          <w:marBottom w:val="0"/>
          <w:divBdr>
            <w:top w:val="none" w:sz="0" w:space="0" w:color="auto"/>
            <w:left w:val="none" w:sz="0" w:space="0" w:color="auto"/>
            <w:bottom w:val="none" w:sz="0" w:space="0" w:color="auto"/>
            <w:right w:val="none" w:sz="0" w:space="0" w:color="auto"/>
          </w:divBdr>
        </w:div>
        <w:div w:id="1274439204">
          <w:marLeft w:val="1166"/>
          <w:marRight w:val="0"/>
          <w:marTop w:val="96"/>
          <w:marBottom w:val="0"/>
          <w:divBdr>
            <w:top w:val="none" w:sz="0" w:space="0" w:color="auto"/>
            <w:left w:val="none" w:sz="0" w:space="0" w:color="auto"/>
            <w:bottom w:val="none" w:sz="0" w:space="0" w:color="auto"/>
            <w:right w:val="none" w:sz="0" w:space="0" w:color="auto"/>
          </w:divBdr>
        </w:div>
        <w:div w:id="1464807509">
          <w:marLeft w:val="1800"/>
          <w:marRight w:val="0"/>
          <w:marTop w:val="82"/>
          <w:marBottom w:val="0"/>
          <w:divBdr>
            <w:top w:val="none" w:sz="0" w:space="0" w:color="auto"/>
            <w:left w:val="none" w:sz="0" w:space="0" w:color="auto"/>
            <w:bottom w:val="none" w:sz="0" w:space="0" w:color="auto"/>
            <w:right w:val="none" w:sz="0" w:space="0" w:color="auto"/>
          </w:divBdr>
        </w:div>
        <w:div w:id="1521624420">
          <w:marLeft w:val="1166"/>
          <w:marRight w:val="0"/>
          <w:marTop w:val="96"/>
          <w:marBottom w:val="0"/>
          <w:divBdr>
            <w:top w:val="none" w:sz="0" w:space="0" w:color="auto"/>
            <w:left w:val="none" w:sz="0" w:space="0" w:color="auto"/>
            <w:bottom w:val="none" w:sz="0" w:space="0" w:color="auto"/>
            <w:right w:val="none" w:sz="0" w:space="0" w:color="auto"/>
          </w:divBdr>
        </w:div>
        <w:div w:id="1691757125">
          <w:marLeft w:val="1166"/>
          <w:marRight w:val="0"/>
          <w:marTop w:val="96"/>
          <w:marBottom w:val="0"/>
          <w:divBdr>
            <w:top w:val="none" w:sz="0" w:space="0" w:color="auto"/>
            <w:left w:val="none" w:sz="0" w:space="0" w:color="auto"/>
            <w:bottom w:val="none" w:sz="0" w:space="0" w:color="auto"/>
            <w:right w:val="none" w:sz="0" w:space="0" w:color="auto"/>
          </w:divBdr>
        </w:div>
        <w:div w:id="1858810834">
          <w:marLeft w:val="1166"/>
          <w:marRight w:val="0"/>
          <w:marTop w:val="96"/>
          <w:marBottom w:val="0"/>
          <w:divBdr>
            <w:top w:val="none" w:sz="0" w:space="0" w:color="auto"/>
            <w:left w:val="none" w:sz="0" w:space="0" w:color="auto"/>
            <w:bottom w:val="none" w:sz="0" w:space="0" w:color="auto"/>
            <w:right w:val="none" w:sz="0" w:space="0" w:color="auto"/>
          </w:divBdr>
        </w:div>
        <w:div w:id="1936402273">
          <w:marLeft w:val="1166"/>
          <w:marRight w:val="0"/>
          <w:marTop w:val="96"/>
          <w:marBottom w:val="0"/>
          <w:divBdr>
            <w:top w:val="none" w:sz="0" w:space="0" w:color="auto"/>
            <w:left w:val="none" w:sz="0" w:space="0" w:color="auto"/>
            <w:bottom w:val="none" w:sz="0" w:space="0" w:color="auto"/>
            <w:right w:val="none" w:sz="0" w:space="0" w:color="auto"/>
          </w:divBdr>
        </w:div>
        <w:div w:id="1946765947">
          <w:marLeft w:val="1166"/>
          <w:marRight w:val="0"/>
          <w:marTop w:val="96"/>
          <w:marBottom w:val="0"/>
          <w:divBdr>
            <w:top w:val="none" w:sz="0" w:space="0" w:color="auto"/>
            <w:left w:val="none" w:sz="0" w:space="0" w:color="auto"/>
            <w:bottom w:val="none" w:sz="0" w:space="0" w:color="auto"/>
            <w:right w:val="none" w:sz="0" w:space="0" w:color="auto"/>
          </w:divBdr>
        </w:div>
        <w:div w:id="1979870368">
          <w:marLeft w:val="1166"/>
          <w:marRight w:val="0"/>
          <w:marTop w:val="96"/>
          <w:marBottom w:val="0"/>
          <w:divBdr>
            <w:top w:val="none" w:sz="0" w:space="0" w:color="auto"/>
            <w:left w:val="none" w:sz="0" w:space="0" w:color="auto"/>
            <w:bottom w:val="none" w:sz="0" w:space="0" w:color="auto"/>
            <w:right w:val="none" w:sz="0" w:space="0" w:color="auto"/>
          </w:divBdr>
        </w:div>
        <w:div w:id="2072727510">
          <w:marLeft w:val="1166"/>
          <w:marRight w:val="0"/>
          <w:marTop w:val="96"/>
          <w:marBottom w:val="0"/>
          <w:divBdr>
            <w:top w:val="none" w:sz="0" w:space="0" w:color="auto"/>
            <w:left w:val="none" w:sz="0" w:space="0" w:color="auto"/>
            <w:bottom w:val="none" w:sz="0" w:space="0" w:color="auto"/>
            <w:right w:val="none" w:sz="0" w:space="0" w:color="auto"/>
          </w:divBdr>
        </w:div>
      </w:divsChild>
    </w:div>
    <w:div w:id="902257658">
      <w:bodyDiv w:val="1"/>
      <w:marLeft w:val="0"/>
      <w:marRight w:val="0"/>
      <w:marTop w:val="0"/>
      <w:marBottom w:val="0"/>
      <w:divBdr>
        <w:top w:val="none" w:sz="0" w:space="0" w:color="auto"/>
        <w:left w:val="none" w:sz="0" w:space="0" w:color="auto"/>
        <w:bottom w:val="none" w:sz="0" w:space="0" w:color="auto"/>
        <w:right w:val="none" w:sz="0" w:space="0" w:color="auto"/>
      </w:divBdr>
    </w:div>
    <w:div w:id="907227060">
      <w:bodyDiv w:val="1"/>
      <w:marLeft w:val="0"/>
      <w:marRight w:val="0"/>
      <w:marTop w:val="0"/>
      <w:marBottom w:val="0"/>
      <w:divBdr>
        <w:top w:val="none" w:sz="0" w:space="0" w:color="auto"/>
        <w:left w:val="none" w:sz="0" w:space="0" w:color="auto"/>
        <w:bottom w:val="none" w:sz="0" w:space="0" w:color="auto"/>
        <w:right w:val="none" w:sz="0" w:space="0" w:color="auto"/>
      </w:divBdr>
      <w:divsChild>
        <w:div w:id="2120643050">
          <w:marLeft w:val="1080"/>
          <w:marRight w:val="0"/>
          <w:marTop w:val="100"/>
          <w:marBottom w:val="0"/>
          <w:divBdr>
            <w:top w:val="none" w:sz="0" w:space="0" w:color="auto"/>
            <w:left w:val="none" w:sz="0" w:space="0" w:color="auto"/>
            <w:bottom w:val="none" w:sz="0" w:space="0" w:color="auto"/>
            <w:right w:val="none" w:sz="0" w:space="0" w:color="auto"/>
          </w:divBdr>
        </w:div>
      </w:divsChild>
    </w:div>
    <w:div w:id="919021052">
      <w:bodyDiv w:val="1"/>
      <w:marLeft w:val="0"/>
      <w:marRight w:val="0"/>
      <w:marTop w:val="0"/>
      <w:marBottom w:val="0"/>
      <w:divBdr>
        <w:top w:val="none" w:sz="0" w:space="0" w:color="auto"/>
        <w:left w:val="none" w:sz="0" w:space="0" w:color="auto"/>
        <w:bottom w:val="none" w:sz="0" w:space="0" w:color="auto"/>
        <w:right w:val="none" w:sz="0" w:space="0" w:color="auto"/>
      </w:divBdr>
    </w:div>
    <w:div w:id="920215727">
      <w:bodyDiv w:val="1"/>
      <w:marLeft w:val="0"/>
      <w:marRight w:val="0"/>
      <w:marTop w:val="0"/>
      <w:marBottom w:val="0"/>
      <w:divBdr>
        <w:top w:val="none" w:sz="0" w:space="0" w:color="auto"/>
        <w:left w:val="none" w:sz="0" w:space="0" w:color="auto"/>
        <w:bottom w:val="none" w:sz="0" w:space="0" w:color="auto"/>
        <w:right w:val="none" w:sz="0" w:space="0" w:color="auto"/>
      </w:divBdr>
    </w:div>
    <w:div w:id="925266531">
      <w:bodyDiv w:val="1"/>
      <w:marLeft w:val="0"/>
      <w:marRight w:val="0"/>
      <w:marTop w:val="0"/>
      <w:marBottom w:val="0"/>
      <w:divBdr>
        <w:top w:val="none" w:sz="0" w:space="0" w:color="auto"/>
        <w:left w:val="none" w:sz="0" w:space="0" w:color="auto"/>
        <w:bottom w:val="none" w:sz="0" w:space="0" w:color="auto"/>
        <w:right w:val="none" w:sz="0" w:space="0" w:color="auto"/>
      </w:divBdr>
    </w:div>
    <w:div w:id="935594794">
      <w:bodyDiv w:val="1"/>
      <w:marLeft w:val="0"/>
      <w:marRight w:val="0"/>
      <w:marTop w:val="0"/>
      <w:marBottom w:val="0"/>
      <w:divBdr>
        <w:top w:val="none" w:sz="0" w:space="0" w:color="auto"/>
        <w:left w:val="none" w:sz="0" w:space="0" w:color="auto"/>
        <w:bottom w:val="none" w:sz="0" w:space="0" w:color="auto"/>
        <w:right w:val="none" w:sz="0" w:space="0" w:color="auto"/>
      </w:divBdr>
    </w:div>
    <w:div w:id="940453188">
      <w:bodyDiv w:val="1"/>
      <w:marLeft w:val="0"/>
      <w:marRight w:val="0"/>
      <w:marTop w:val="0"/>
      <w:marBottom w:val="0"/>
      <w:divBdr>
        <w:top w:val="none" w:sz="0" w:space="0" w:color="auto"/>
        <w:left w:val="none" w:sz="0" w:space="0" w:color="auto"/>
        <w:bottom w:val="none" w:sz="0" w:space="0" w:color="auto"/>
        <w:right w:val="none" w:sz="0" w:space="0" w:color="auto"/>
      </w:divBdr>
    </w:div>
    <w:div w:id="949968737">
      <w:bodyDiv w:val="1"/>
      <w:marLeft w:val="0"/>
      <w:marRight w:val="0"/>
      <w:marTop w:val="0"/>
      <w:marBottom w:val="0"/>
      <w:divBdr>
        <w:top w:val="none" w:sz="0" w:space="0" w:color="auto"/>
        <w:left w:val="none" w:sz="0" w:space="0" w:color="auto"/>
        <w:bottom w:val="none" w:sz="0" w:space="0" w:color="auto"/>
        <w:right w:val="none" w:sz="0" w:space="0" w:color="auto"/>
      </w:divBdr>
    </w:div>
    <w:div w:id="957637556">
      <w:bodyDiv w:val="1"/>
      <w:marLeft w:val="0"/>
      <w:marRight w:val="0"/>
      <w:marTop w:val="0"/>
      <w:marBottom w:val="0"/>
      <w:divBdr>
        <w:top w:val="none" w:sz="0" w:space="0" w:color="auto"/>
        <w:left w:val="none" w:sz="0" w:space="0" w:color="auto"/>
        <w:bottom w:val="none" w:sz="0" w:space="0" w:color="auto"/>
        <w:right w:val="none" w:sz="0" w:space="0" w:color="auto"/>
      </w:divBdr>
    </w:div>
    <w:div w:id="961111918">
      <w:bodyDiv w:val="1"/>
      <w:marLeft w:val="0"/>
      <w:marRight w:val="0"/>
      <w:marTop w:val="0"/>
      <w:marBottom w:val="0"/>
      <w:divBdr>
        <w:top w:val="none" w:sz="0" w:space="0" w:color="auto"/>
        <w:left w:val="none" w:sz="0" w:space="0" w:color="auto"/>
        <w:bottom w:val="none" w:sz="0" w:space="0" w:color="auto"/>
        <w:right w:val="none" w:sz="0" w:space="0" w:color="auto"/>
      </w:divBdr>
    </w:div>
    <w:div w:id="965432367">
      <w:bodyDiv w:val="1"/>
      <w:marLeft w:val="0"/>
      <w:marRight w:val="0"/>
      <w:marTop w:val="0"/>
      <w:marBottom w:val="0"/>
      <w:divBdr>
        <w:top w:val="none" w:sz="0" w:space="0" w:color="auto"/>
        <w:left w:val="none" w:sz="0" w:space="0" w:color="auto"/>
        <w:bottom w:val="none" w:sz="0" w:space="0" w:color="auto"/>
        <w:right w:val="none" w:sz="0" w:space="0" w:color="auto"/>
      </w:divBdr>
      <w:divsChild>
        <w:div w:id="751512207">
          <w:marLeft w:val="1080"/>
          <w:marRight w:val="0"/>
          <w:marTop w:val="100"/>
          <w:marBottom w:val="0"/>
          <w:divBdr>
            <w:top w:val="none" w:sz="0" w:space="0" w:color="auto"/>
            <w:left w:val="none" w:sz="0" w:space="0" w:color="auto"/>
            <w:bottom w:val="none" w:sz="0" w:space="0" w:color="auto"/>
            <w:right w:val="none" w:sz="0" w:space="0" w:color="auto"/>
          </w:divBdr>
        </w:div>
      </w:divsChild>
    </w:div>
    <w:div w:id="969555140">
      <w:bodyDiv w:val="1"/>
      <w:marLeft w:val="0"/>
      <w:marRight w:val="0"/>
      <w:marTop w:val="0"/>
      <w:marBottom w:val="0"/>
      <w:divBdr>
        <w:top w:val="none" w:sz="0" w:space="0" w:color="auto"/>
        <w:left w:val="none" w:sz="0" w:space="0" w:color="auto"/>
        <w:bottom w:val="none" w:sz="0" w:space="0" w:color="auto"/>
        <w:right w:val="none" w:sz="0" w:space="0" w:color="auto"/>
      </w:divBdr>
      <w:divsChild>
        <w:div w:id="862547559">
          <w:marLeft w:val="1123"/>
          <w:marRight w:val="0"/>
          <w:marTop w:val="60"/>
          <w:marBottom w:val="0"/>
          <w:divBdr>
            <w:top w:val="none" w:sz="0" w:space="0" w:color="auto"/>
            <w:left w:val="none" w:sz="0" w:space="0" w:color="auto"/>
            <w:bottom w:val="none" w:sz="0" w:space="0" w:color="auto"/>
            <w:right w:val="none" w:sz="0" w:space="0" w:color="auto"/>
          </w:divBdr>
        </w:div>
        <w:div w:id="993529383">
          <w:marLeft w:val="1123"/>
          <w:marRight w:val="0"/>
          <w:marTop w:val="60"/>
          <w:marBottom w:val="0"/>
          <w:divBdr>
            <w:top w:val="none" w:sz="0" w:space="0" w:color="auto"/>
            <w:left w:val="none" w:sz="0" w:space="0" w:color="auto"/>
            <w:bottom w:val="none" w:sz="0" w:space="0" w:color="auto"/>
            <w:right w:val="none" w:sz="0" w:space="0" w:color="auto"/>
          </w:divBdr>
        </w:div>
        <w:div w:id="1807621770">
          <w:marLeft w:val="1123"/>
          <w:marRight w:val="0"/>
          <w:marTop w:val="60"/>
          <w:marBottom w:val="0"/>
          <w:divBdr>
            <w:top w:val="none" w:sz="0" w:space="0" w:color="auto"/>
            <w:left w:val="none" w:sz="0" w:space="0" w:color="auto"/>
            <w:bottom w:val="none" w:sz="0" w:space="0" w:color="auto"/>
            <w:right w:val="none" w:sz="0" w:space="0" w:color="auto"/>
          </w:divBdr>
        </w:div>
        <w:div w:id="1853489517">
          <w:marLeft w:val="1123"/>
          <w:marRight w:val="0"/>
          <w:marTop w:val="60"/>
          <w:marBottom w:val="0"/>
          <w:divBdr>
            <w:top w:val="none" w:sz="0" w:space="0" w:color="auto"/>
            <w:left w:val="none" w:sz="0" w:space="0" w:color="auto"/>
            <w:bottom w:val="none" w:sz="0" w:space="0" w:color="auto"/>
            <w:right w:val="none" w:sz="0" w:space="0" w:color="auto"/>
          </w:divBdr>
        </w:div>
        <w:div w:id="1963151049">
          <w:marLeft w:val="547"/>
          <w:marRight w:val="0"/>
          <w:marTop w:val="60"/>
          <w:marBottom w:val="0"/>
          <w:divBdr>
            <w:top w:val="none" w:sz="0" w:space="0" w:color="auto"/>
            <w:left w:val="none" w:sz="0" w:space="0" w:color="auto"/>
            <w:bottom w:val="none" w:sz="0" w:space="0" w:color="auto"/>
            <w:right w:val="none" w:sz="0" w:space="0" w:color="auto"/>
          </w:divBdr>
        </w:div>
        <w:div w:id="2041928971">
          <w:marLeft w:val="1123"/>
          <w:marRight w:val="0"/>
          <w:marTop w:val="60"/>
          <w:marBottom w:val="0"/>
          <w:divBdr>
            <w:top w:val="none" w:sz="0" w:space="0" w:color="auto"/>
            <w:left w:val="none" w:sz="0" w:space="0" w:color="auto"/>
            <w:bottom w:val="none" w:sz="0" w:space="0" w:color="auto"/>
            <w:right w:val="none" w:sz="0" w:space="0" w:color="auto"/>
          </w:divBdr>
        </w:div>
      </w:divsChild>
    </w:div>
    <w:div w:id="980041038">
      <w:bodyDiv w:val="1"/>
      <w:marLeft w:val="0"/>
      <w:marRight w:val="0"/>
      <w:marTop w:val="0"/>
      <w:marBottom w:val="0"/>
      <w:divBdr>
        <w:top w:val="none" w:sz="0" w:space="0" w:color="auto"/>
        <w:left w:val="none" w:sz="0" w:space="0" w:color="auto"/>
        <w:bottom w:val="none" w:sz="0" w:space="0" w:color="auto"/>
        <w:right w:val="none" w:sz="0" w:space="0" w:color="auto"/>
      </w:divBdr>
    </w:div>
    <w:div w:id="990527329">
      <w:bodyDiv w:val="1"/>
      <w:marLeft w:val="0"/>
      <w:marRight w:val="0"/>
      <w:marTop w:val="0"/>
      <w:marBottom w:val="0"/>
      <w:divBdr>
        <w:top w:val="none" w:sz="0" w:space="0" w:color="auto"/>
        <w:left w:val="none" w:sz="0" w:space="0" w:color="auto"/>
        <w:bottom w:val="none" w:sz="0" w:space="0" w:color="auto"/>
        <w:right w:val="none" w:sz="0" w:space="0" w:color="auto"/>
      </w:divBdr>
    </w:div>
    <w:div w:id="1006791364">
      <w:bodyDiv w:val="1"/>
      <w:marLeft w:val="0"/>
      <w:marRight w:val="0"/>
      <w:marTop w:val="0"/>
      <w:marBottom w:val="0"/>
      <w:divBdr>
        <w:top w:val="none" w:sz="0" w:space="0" w:color="auto"/>
        <w:left w:val="none" w:sz="0" w:space="0" w:color="auto"/>
        <w:bottom w:val="none" w:sz="0" w:space="0" w:color="auto"/>
        <w:right w:val="none" w:sz="0" w:space="0" w:color="auto"/>
      </w:divBdr>
    </w:div>
    <w:div w:id="1038705698">
      <w:bodyDiv w:val="1"/>
      <w:marLeft w:val="0"/>
      <w:marRight w:val="0"/>
      <w:marTop w:val="0"/>
      <w:marBottom w:val="0"/>
      <w:divBdr>
        <w:top w:val="none" w:sz="0" w:space="0" w:color="auto"/>
        <w:left w:val="none" w:sz="0" w:space="0" w:color="auto"/>
        <w:bottom w:val="none" w:sz="0" w:space="0" w:color="auto"/>
        <w:right w:val="none" w:sz="0" w:space="0" w:color="auto"/>
      </w:divBdr>
    </w:div>
    <w:div w:id="1064645801">
      <w:bodyDiv w:val="1"/>
      <w:marLeft w:val="0"/>
      <w:marRight w:val="0"/>
      <w:marTop w:val="0"/>
      <w:marBottom w:val="0"/>
      <w:divBdr>
        <w:top w:val="none" w:sz="0" w:space="0" w:color="auto"/>
        <w:left w:val="none" w:sz="0" w:space="0" w:color="auto"/>
        <w:bottom w:val="none" w:sz="0" w:space="0" w:color="auto"/>
        <w:right w:val="none" w:sz="0" w:space="0" w:color="auto"/>
      </w:divBdr>
      <w:divsChild>
        <w:div w:id="1392863">
          <w:marLeft w:val="274"/>
          <w:marRight w:val="0"/>
          <w:marTop w:val="82"/>
          <w:marBottom w:val="0"/>
          <w:divBdr>
            <w:top w:val="none" w:sz="0" w:space="0" w:color="auto"/>
            <w:left w:val="none" w:sz="0" w:space="0" w:color="auto"/>
            <w:bottom w:val="none" w:sz="0" w:space="0" w:color="auto"/>
            <w:right w:val="none" w:sz="0" w:space="0" w:color="auto"/>
          </w:divBdr>
        </w:div>
        <w:div w:id="84960351">
          <w:marLeft w:val="274"/>
          <w:marRight w:val="0"/>
          <w:marTop w:val="82"/>
          <w:marBottom w:val="0"/>
          <w:divBdr>
            <w:top w:val="none" w:sz="0" w:space="0" w:color="auto"/>
            <w:left w:val="none" w:sz="0" w:space="0" w:color="auto"/>
            <w:bottom w:val="none" w:sz="0" w:space="0" w:color="auto"/>
            <w:right w:val="none" w:sz="0" w:space="0" w:color="auto"/>
          </w:divBdr>
        </w:div>
        <w:div w:id="367612716">
          <w:marLeft w:val="274"/>
          <w:marRight w:val="0"/>
          <w:marTop w:val="82"/>
          <w:marBottom w:val="0"/>
          <w:divBdr>
            <w:top w:val="none" w:sz="0" w:space="0" w:color="auto"/>
            <w:left w:val="none" w:sz="0" w:space="0" w:color="auto"/>
            <w:bottom w:val="none" w:sz="0" w:space="0" w:color="auto"/>
            <w:right w:val="none" w:sz="0" w:space="0" w:color="auto"/>
          </w:divBdr>
        </w:div>
        <w:div w:id="1842231011">
          <w:marLeft w:val="835"/>
          <w:marRight w:val="0"/>
          <w:marTop w:val="67"/>
          <w:marBottom w:val="0"/>
          <w:divBdr>
            <w:top w:val="none" w:sz="0" w:space="0" w:color="auto"/>
            <w:left w:val="none" w:sz="0" w:space="0" w:color="auto"/>
            <w:bottom w:val="none" w:sz="0" w:space="0" w:color="auto"/>
            <w:right w:val="none" w:sz="0" w:space="0" w:color="auto"/>
          </w:divBdr>
        </w:div>
        <w:div w:id="1854681716">
          <w:marLeft w:val="274"/>
          <w:marRight w:val="0"/>
          <w:marTop w:val="82"/>
          <w:marBottom w:val="0"/>
          <w:divBdr>
            <w:top w:val="none" w:sz="0" w:space="0" w:color="auto"/>
            <w:left w:val="none" w:sz="0" w:space="0" w:color="auto"/>
            <w:bottom w:val="none" w:sz="0" w:space="0" w:color="auto"/>
            <w:right w:val="none" w:sz="0" w:space="0" w:color="auto"/>
          </w:divBdr>
        </w:div>
        <w:div w:id="1907102543">
          <w:marLeft w:val="835"/>
          <w:marRight w:val="0"/>
          <w:marTop w:val="67"/>
          <w:marBottom w:val="0"/>
          <w:divBdr>
            <w:top w:val="none" w:sz="0" w:space="0" w:color="auto"/>
            <w:left w:val="none" w:sz="0" w:space="0" w:color="auto"/>
            <w:bottom w:val="none" w:sz="0" w:space="0" w:color="auto"/>
            <w:right w:val="none" w:sz="0" w:space="0" w:color="auto"/>
          </w:divBdr>
        </w:div>
      </w:divsChild>
    </w:div>
    <w:div w:id="1067607015">
      <w:bodyDiv w:val="1"/>
      <w:marLeft w:val="0"/>
      <w:marRight w:val="0"/>
      <w:marTop w:val="0"/>
      <w:marBottom w:val="0"/>
      <w:divBdr>
        <w:top w:val="none" w:sz="0" w:space="0" w:color="auto"/>
        <w:left w:val="none" w:sz="0" w:space="0" w:color="auto"/>
        <w:bottom w:val="none" w:sz="0" w:space="0" w:color="auto"/>
        <w:right w:val="none" w:sz="0" w:space="0" w:color="auto"/>
      </w:divBdr>
    </w:div>
    <w:div w:id="1091123074">
      <w:bodyDiv w:val="1"/>
      <w:marLeft w:val="0"/>
      <w:marRight w:val="0"/>
      <w:marTop w:val="0"/>
      <w:marBottom w:val="0"/>
      <w:divBdr>
        <w:top w:val="none" w:sz="0" w:space="0" w:color="auto"/>
        <w:left w:val="none" w:sz="0" w:space="0" w:color="auto"/>
        <w:bottom w:val="none" w:sz="0" w:space="0" w:color="auto"/>
        <w:right w:val="none" w:sz="0" w:space="0" w:color="auto"/>
      </w:divBdr>
    </w:div>
    <w:div w:id="1092044098">
      <w:bodyDiv w:val="1"/>
      <w:marLeft w:val="0"/>
      <w:marRight w:val="0"/>
      <w:marTop w:val="0"/>
      <w:marBottom w:val="0"/>
      <w:divBdr>
        <w:top w:val="none" w:sz="0" w:space="0" w:color="auto"/>
        <w:left w:val="none" w:sz="0" w:space="0" w:color="auto"/>
        <w:bottom w:val="none" w:sz="0" w:space="0" w:color="auto"/>
        <w:right w:val="none" w:sz="0" w:space="0" w:color="auto"/>
      </w:divBdr>
    </w:div>
    <w:div w:id="1100372555">
      <w:bodyDiv w:val="1"/>
      <w:marLeft w:val="0"/>
      <w:marRight w:val="0"/>
      <w:marTop w:val="0"/>
      <w:marBottom w:val="0"/>
      <w:divBdr>
        <w:top w:val="none" w:sz="0" w:space="0" w:color="auto"/>
        <w:left w:val="none" w:sz="0" w:space="0" w:color="auto"/>
        <w:bottom w:val="none" w:sz="0" w:space="0" w:color="auto"/>
        <w:right w:val="none" w:sz="0" w:space="0" w:color="auto"/>
      </w:divBdr>
    </w:div>
    <w:div w:id="1114011435">
      <w:bodyDiv w:val="1"/>
      <w:marLeft w:val="0"/>
      <w:marRight w:val="0"/>
      <w:marTop w:val="0"/>
      <w:marBottom w:val="0"/>
      <w:divBdr>
        <w:top w:val="none" w:sz="0" w:space="0" w:color="auto"/>
        <w:left w:val="none" w:sz="0" w:space="0" w:color="auto"/>
        <w:bottom w:val="none" w:sz="0" w:space="0" w:color="auto"/>
        <w:right w:val="none" w:sz="0" w:space="0" w:color="auto"/>
      </w:divBdr>
    </w:div>
    <w:div w:id="1125928790">
      <w:bodyDiv w:val="1"/>
      <w:marLeft w:val="0"/>
      <w:marRight w:val="0"/>
      <w:marTop w:val="0"/>
      <w:marBottom w:val="0"/>
      <w:divBdr>
        <w:top w:val="none" w:sz="0" w:space="0" w:color="auto"/>
        <w:left w:val="none" w:sz="0" w:space="0" w:color="auto"/>
        <w:bottom w:val="none" w:sz="0" w:space="0" w:color="auto"/>
        <w:right w:val="none" w:sz="0" w:space="0" w:color="auto"/>
      </w:divBdr>
    </w:div>
    <w:div w:id="1138958700">
      <w:bodyDiv w:val="1"/>
      <w:marLeft w:val="0"/>
      <w:marRight w:val="0"/>
      <w:marTop w:val="0"/>
      <w:marBottom w:val="0"/>
      <w:divBdr>
        <w:top w:val="none" w:sz="0" w:space="0" w:color="auto"/>
        <w:left w:val="none" w:sz="0" w:space="0" w:color="auto"/>
        <w:bottom w:val="none" w:sz="0" w:space="0" w:color="auto"/>
        <w:right w:val="none" w:sz="0" w:space="0" w:color="auto"/>
      </w:divBdr>
    </w:div>
    <w:div w:id="1140224950">
      <w:bodyDiv w:val="1"/>
      <w:marLeft w:val="0"/>
      <w:marRight w:val="0"/>
      <w:marTop w:val="0"/>
      <w:marBottom w:val="0"/>
      <w:divBdr>
        <w:top w:val="none" w:sz="0" w:space="0" w:color="auto"/>
        <w:left w:val="none" w:sz="0" w:space="0" w:color="auto"/>
        <w:bottom w:val="none" w:sz="0" w:space="0" w:color="auto"/>
        <w:right w:val="none" w:sz="0" w:space="0" w:color="auto"/>
      </w:divBdr>
    </w:div>
    <w:div w:id="1140995193">
      <w:bodyDiv w:val="1"/>
      <w:marLeft w:val="0"/>
      <w:marRight w:val="0"/>
      <w:marTop w:val="0"/>
      <w:marBottom w:val="0"/>
      <w:divBdr>
        <w:top w:val="none" w:sz="0" w:space="0" w:color="auto"/>
        <w:left w:val="none" w:sz="0" w:space="0" w:color="auto"/>
        <w:bottom w:val="none" w:sz="0" w:space="0" w:color="auto"/>
        <w:right w:val="none" w:sz="0" w:space="0" w:color="auto"/>
      </w:divBdr>
    </w:div>
    <w:div w:id="1141078941">
      <w:bodyDiv w:val="1"/>
      <w:marLeft w:val="0"/>
      <w:marRight w:val="0"/>
      <w:marTop w:val="0"/>
      <w:marBottom w:val="0"/>
      <w:divBdr>
        <w:top w:val="none" w:sz="0" w:space="0" w:color="auto"/>
        <w:left w:val="none" w:sz="0" w:space="0" w:color="auto"/>
        <w:bottom w:val="none" w:sz="0" w:space="0" w:color="auto"/>
        <w:right w:val="none" w:sz="0" w:space="0" w:color="auto"/>
      </w:divBdr>
    </w:div>
    <w:div w:id="1142500426">
      <w:bodyDiv w:val="1"/>
      <w:marLeft w:val="0"/>
      <w:marRight w:val="0"/>
      <w:marTop w:val="0"/>
      <w:marBottom w:val="0"/>
      <w:divBdr>
        <w:top w:val="none" w:sz="0" w:space="0" w:color="auto"/>
        <w:left w:val="none" w:sz="0" w:space="0" w:color="auto"/>
        <w:bottom w:val="none" w:sz="0" w:space="0" w:color="auto"/>
        <w:right w:val="none" w:sz="0" w:space="0" w:color="auto"/>
      </w:divBdr>
      <w:divsChild>
        <w:div w:id="1685012056">
          <w:marLeft w:val="0"/>
          <w:marRight w:val="0"/>
          <w:marTop w:val="0"/>
          <w:marBottom w:val="0"/>
          <w:divBdr>
            <w:top w:val="none" w:sz="0" w:space="0" w:color="auto"/>
            <w:left w:val="none" w:sz="0" w:space="0" w:color="auto"/>
            <w:bottom w:val="none" w:sz="0" w:space="0" w:color="auto"/>
            <w:right w:val="none" w:sz="0" w:space="0" w:color="auto"/>
          </w:divBdr>
          <w:divsChild>
            <w:div w:id="292909976">
              <w:marLeft w:val="0"/>
              <w:marRight w:val="0"/>
              <w:marTop w:val="0"/>
              <w:marBottom w:val="0"/>
              <w:divBdr>
                <w:top w:val="none" w:sz="0" w:space="0" w:color="auto"/>
                <w:left w:val="none" w:sz="0" w:space="0" w:color="auto"/>
                <w:bottom w:val="none" w:sz="0" w:space="0" w:color="auto"/>
                <w:right w:val="none" w:sz="0" w:space="0" w:color="auto"/>
              </w:divBdr>
            </w:div>
            <w:div w:id="689642707">
              <w:marLeft w:val="0"/>
              <w:marRight w:val="0"/>
              <w:marTop w:val="0"/>
              <w:marBottom w:val="0"/>
              <w:divBdr>
                <w:top w:val="none" w:sz="0" w:space="0" w:color="auto"/>
                <w:left w:val="none" w:sz="0" w:space="0" w:color="auto"/>
                <w:bottom w:val="none" w:sz="0" w:space="0" w:color="auto"/>
                <w:right w:val="none" w:sz="0" w:space="0" w:color="auto"/>
              </w:divBdr>
            </w:div>
            <w:div w:id="742339545">
              <w:marLeft w:val="0"/>
              <w:marRight w:val="0"/>
              <w:marTop w:val="0"/>
              <w:marBottom w:val="0"/>
              <w:divBdr>
                <w:top w:val="none" w:sz="0" w:space="0" w:color="auto"/>
                <w:left w:val="none" w:sz="0" w:space="0" w:color="auto"/>
                <w:bottom w:val="none" w:sz="0" w:space="0" w:color="auto"/>
                <w:right w:val="none" w:sz="0" w:space="0" w:color="auto"/>
              </w:divBdr>
            </w:div>
            <w:div w:id="2070182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9925999">
      <w:bodyDiv w:val="1"/>
      <w:marLeft w:val="0"/>
      <w:marRight w:val="0"/>
      <w:marTop w:val="0"/>
      <w:marBottom w:val="0"/>
      <w:divBdr>
        <w:top w:val="none" w:sz="0" w:space="0" w:color="auto"/>
        <w:left w:val="none" w:sz="0" w:space="0" w:color="auto"/>
        <w:bottom w:val="none" w:sz="0" w:space="0" w:color="auto"/>
        <w:right w:val="none" w:sz="0" w:space="0" w:color="auto"/>
      </w:divBdr>
      <w:divsChild>
        <w:div w:id="21828210">
          <w:marLeft w:val="0"/>
          <w:marRight w:val="0"/>
          <w:marTop w:val="0"/>
          <w:marBottom w:val="0"/>
          <w:divBdr>
            <w:top w:val="none" w:sz="0" w:space="0" w:color="auto"/>
            <w:left w:val="none" w:sz="0" w:space="0" w:color="auto"/>
            <w:bottom w:val="none" w:sz="0" w:space="0" w:color="auto"/>
            <w:right w:val="none" w:sz="0" w:space="0" w:color="auto"/>
          </w:divBdr>
        </w:div>
        <w:div w:id="171385148">
          <w:marLeft w:val="0"/>
          <w:marRight w:val="0"/>
          <w:marTop w:val="0"/>
          <w:marBottom w:val="0"/>
          <w:divBdr>
            <w:top w:val="none" w:sz="0" w:space="0" w:color="auto"/>
            <w:left w:val="none" w:sz="0" w:space="0" w:color="auto"/>
            <w:bottom w:val="none" w:sz="0" w:space="0" w:color="auto"/>
            <w:right w:val="none" w:sz="0" w:space="0" w:color="auto"/>
          </w:divBdr>
        </w:div>
        <w:div w:id="348681945">
          <w:marLeft w:val="0"/>
          <w:marRight w:val="0"/>
          <w:marTop w:val="0"/>
          <w:marBottom w:val="0"/>
          <w:divBdr>
            <w:top w:val="none" w:sz="0" w:space="0" w:color="auto"/>
            <w:left w:val="none" w:sz="0" w:space="0" w:color="auto"/>
            <w:bottom w:val="none" w:sz="0" w:space="0" w:color="auto"/>
            <w:right w:val="none" w:sz="0" w:space="0" w:color="auto"/>
          </w:divBdr>
        </w:div>
        <w:div w:id="351151231">
          <w:marLeft w:val="0"/>
          <w:marRight w:val="0"/>
          <w:marTop w:val="0"/>
          <w:marBottom w:val="0"/>
          <w:divBdr>
            <w:top w:val="none" w:sz="0" w:space="0" w:color="auto"/>
            <w:left w:val="none" w:sz="0" w:space="0" w:color="auto"/>
            <w:bottom w:val="none" w:sz="0" w:space="0" w:color="auto"/>
            <w:right w:val="none" w:sz="0" w:space="0" w:color="auto"/>
          </w:divBdr>
        </w:div>
        <w:div w:id="430127594">
          <w:marLeft w:val="0"/>
          <w:marRight w:val="0"/>
          <w:marTop w:val="0"/>
          <w:marBottom w:val="0"/>
          <w:divBdr>
            <w:top w:val="none" w:sz="0" w:space="0" w:color="auto"/>
            <w:left w:val="none" w:sz="0" w:space="0" w:color="auto"/>
            <w:bottom w:val="none" w:sz="0" w:space="0" w:color="auto"/>
            <w:right w:val="none" w:sz="0" w:space="0" w:color="auto"/>
          </w:divBdr>
        </w:div>
        <w:div w:id="535044578">
          <w:marLeft w:val="0"/>
          <w:marRight w:val="0"/>
          <w:marTop w:val="0"/>
          <w:marBottom w:val="0"/>
          <w:divBdr>
            <w:top w:val="none" w:sz="0" w:space="0" w:color="auto"/>
            <w:left w:val="none" w:sz="0" w:space="0" w:color="auto"/>
            <w:bottom w:val="none" w:sz="0" w:space="0" w:color="auto"/>
            <w:right w:val="none" w:sz="0" w:space="0" w:color="auto"/>
          </w:divBdr>
        </w:div>
        <w:div w:id="561529773">
          <w:marLeft w:val="0"/>
          <w:marRight w:val="0"/>
          <w:marTop w:val="0"/>
          <w:marBottom w:val="0"/>
          <w:divBdr>
            <w:top w:val="none" w:sz="0" w:space="0" w:color="auto"/>
            <w:left w:val="none" w:sz="0" w:space="0" w:color="auto"/>
            <w:bottom w:val="none" w:sz="0" w:space="0" w:color="auto"/>
            <w:right w:val="none" w:sz="0" w:space="0" w:color="auto"/>
          </w:divBdr>
        </w:div>
        <w:div w:id="822816687">
          <w:marLeft w:val="0"/>
          <w:marRight w:val="0"/>
          <w:marTop w:val="0"/>
          <w:marBottom w:val="0"/>
          <w:divBdr>
            <w:top w:val="none" w:sz="0" w:space="0" w:color="auto"/>
            <w:left w:val="none" w:sz="0" w:space="0" w:color="auto"/>
            <w:bottom w:val="none" w:sz="0" w:space="0" w:color="auto"/>
            <w:right w:val="none" w:sz="0" w:space="0" w:color="auto"/>
          </w:divBdr>
        </w:div>
        <w:div w:id="890382177">
          <w:marLeft w:val="0"/>
          <w:marRight w:val="0"/>
          <w:marTop w:val="0"/>
          <w:marBottom w:val="0"/>
          <w:divBdr>
            <w:top w:val="none" w:sz="0" w:space="0" w:color="auto"/>
            <w:left w:val="none" w:sz="0" w:space="0" w:color="auto"/>
            <w:bottom w:val="none" w:sz="0" w:space="0" w:color="auto"/>
            <w:right w:val="none" w:sz="0" w:space="0" w:color="auto"/>
          </w:divBdr>
        </w:div>
        <w:div w:id="1023675027">
          <w:marLeft w:val="0"/>
          <w:marRight w:val="0"/>
          <w:marTop w:val="0"/>
          <w:marBottom w:val="0"/>
          <w:divBdr>
            <w:top w:val="none" w:sz="0" w:space="0" w:color="auto"/>
            <w:left w:val="none" w:sz="0" w:space="0" w:color="auto"/>
            <w:bottom w:val="none" w:sz="0" w:space="0" w:color="auto"/>
            <w:right w:val="none" w:sz="0" w:space="0" w:color="auto"/>
          </w:divBdr>
        </w:div>
        <w:div w:id="1142120834">
          <w:marLeft w:val="0"/>
          <w:marRight w:val="0"/>
          <w:marTop w:val="0"/>
          <w:marBottom w:val="0"/>
          <w:divBdr>
            <w:top w:val="none" w:sz="0" w:space="0" w:color="auto"/>
            <w:left w:val="none" w:sz="0" w:space="0" w:color="auto"/>
            <w:bottom w:val="none" w:sz="0" w:space="0" w:color="auto"/>
            <w:right w:val="none" w:sz="0" w:space="0" w:color="auto"/>
          </w:divBdr>
        </w:div>
        <w:div w:id="1164586162">
          <w:marLeft w:val="0"/>
          <w:marRight w:val="0"/>
          <w:marTop w:val="0"/>
          <w:marBottom w:val="0"/>
          <w:divBdr>
            <w:top w:val="none" w:sz="0" w:space="0" w:color="auto"/>
            <w:left w:val="none" w:sz="0" w:space="0" w:color="auto"/>
            <w:bottom w:val="none" w:sz="0" w:space="0" w:color="auto"/>
            <w:right w:val="none" w:sz="0" w:space="0" w:color="auto"/>
          </w:divBdr>
        </w:div>
        <w:div w:id="1275988283">
          <w:marLeft w:val="0"/>
          <w:marRight w:val="0"/>
          <w:marTop w:val="0"/>
          <w:marBottom w:val="0"/>
          <w:divBdr>
            <w:top w:val="none" w:sz="0" w:space="0" w:color="auto"/>
            <w:left w:val="none" w:sz="0" w:space="0" w:color="auto"/>
            <w:bottom w:val="none" w:sz="0" w:space="0" w:color="auto"/>
            <w:right w:val="none" w:sz="0" w:space="0" w:color="auto"/>
          </w:divBdr>
        </w:div>
        <w:div w:id="1357150356">
          <w:marLeft w:val="0"/>
          <w:marRight w:val="0"/>
          <w:marTop w:val="0"/>
          <w:marBottom w:val="0"/>
          <w:divBdr>
            <w:top w:val="none" w:sz="0" w:space="0" w:color="auto"/>
            <w:left w:val="none" w:sz="0" w:space="0" w:color="auto"/>
            <w:bottom w:val="none" w:sz="0" w:space="0" w:color="auto"/>
            <w:right w:val="none" w:sz="0" w:space="0" w:color="auto"/>
          </w:divBdr>
        </w:div>
        <w:div w:id="1404643051">
          <w:marLeft w:val="0"/>
          <w:marRight w:val="0"/>
          <w:marTop w:val="0"/>
          <w:marBottom w:val="0"/>
          <w:divBdr>
            <w:top w:val="none" w:sz="0" w:space="0" w:color="auto"/>
            <w:left w:val="none" w:sz="0" w:space="0" w:color="auto"/>
            <w:bottom w:val="none" w:sz="0" w:space="0" w:color="auto"/>
            <w:right w:val="none" w:sz="0" w:space="0" w:color="auto"/>
          </w:divBdr>
        </w:div>
        <w:div w:id="1421637386">
          <w:marLeft w:val="0"/>
          <w:marRight w:val="0"/>
          <w:marTop w:val="0"/>
          <w:marBottom w:val="0"/>
          <w:divBdr>
            <w:top w:val="none" w:sz="0" w:space="0" w:color="auto"/>
            <w:left w:val="none" w:sz="0" w:space="0" w:color="auto"/>
            <w:bottom w:val="none" w:sz="0" w:space="0" w:color="auto"/>
            <w:right w:val="none" w:sz="0" w:space="0" w:color="auto"/>
          </w:divBdr>
        </w:div>
        <w:div w:id="1575895319">
          <w:marLeft w:val="0"/>
          <w:marRight w:val="0"/>
          <w:marTop w:val="0"/>
          <w:marBottom w:val="0"/>
          <w:divBdr>
            <w:top w:val="none" w:sz="0" w:space="0" w:color="auto"/>
            <w:left w:val="none" w:sz="0" w:space="0" w:color="auto"/>
            <w:bottom w:val="none" w:sz="0" w:space="0" w:color="auto"/>
            <w:right w:val="none" w:sz="0" w:space="0" w:color="auto"/>
          </w:divBdr>
        </w:div>
        <w:div w:id="1709210791">
          <w:marLeft w:val="0"/>
          <w:marRight w:val="0"/>
          <w:marTop w:val="0"/>
          <w:marBottom w:val="0"/>
          <w:divBdr>
            <w:top w:val="none" w:sz="0" w:space="0" w:color="auto"/>
            <w:left w:val="none" w:sz="0" w:space="0" w:color="auto"/>
            <w:bottom w:val="none" w:sz="0" w:space="0" w:color="auto"/>
            <w:right w:val="none" w:sz="0" w:space="0" w:color="auto"/>
          </w:divBdr>
        </w:div>
        <w:div w:id="1743914375">
          <w:marLeft w:val="0"/>
          <w:marRight w:val="0"/>
          <w:marTop w:val="0"/>
          <w:marBottom w:val="0"/>
          <w:divBdr>
            <w:top w:val="none" w:sz="0" w:space="0" w:color="auto"/>
            <w:left w:val="none" w:sz="0" w:space="0" w:color="auto"/>
            <w:bottom w:val="none" w:sz="0" w:space="0" w:color="auto"/>
            <w:right w:val="none" w:sz="0" w:space="0" w:color="auto"/>
          </w:divBdr>
        </w:div>
        <w:div w:id="1821077892">
          <w:marLeft w:val="0"/>
          <w:marRight w:val="0"/>
          <w:marTop w:val="0"/>
          <w:marBottom w:val="0"/>
          <w:divBdr>
            <w:top w:val="none" w:sz="0" w:space="0" w:color="auto"/>
            <w:left w:val="none" w:sz="0" w:space="0" w:color="auto"/>
            <w:bottom w:val="none" w:sz="0" w:space="0" w:color="auto"/>
            <w:right w:val="none" w:sz="0" w:space="0" w:color="auto"/>
          </w:divBdr>
        </w:div>
        <w:div w:id="2007710699">
          <w:marLeft w:val="0"/>
          <w:marRight w:val="0"/>
          <w:marTop w:val="0"/>
          <w:marBottom w:val="0"/>
          <w:divBdr>
            <w:top w:val="none" w:sz="0" w:space="0" w:color="auto"/>
            <w:left w:val="none" w:sz="0" w:space="0" w:color="auto"/>
            <w:bottom w:val="none" w:sz="0" w:space="0" w:color="auto"/>
            <w:right w:val="none" w:sz="0" w:space="0" w:color="auto"/>
          </w:divBdr>
        </w:div>
        <w:div w:id="2145077513">
          <w:marLeft w:val="0"/>
          <w:marRight w:val="0"/>
          <w:marTop w:val="0"/>
          <w:marBottom w:val="0"/>
          <w:divBdr>
            <w:top w:val="none" w:sz="0" w:space="0" w:color="auto"/>
            <w:left w:val="none" w:sz="0" w:space="0" w:color="auto"/>
            <w:bottom w:val="none" w:sz="0" w:space="0" w:color="auto"/>
            <w:right w:val="none" w:sz="0" w:space="0" w:color="auto"/>
          </w:divBdr>
        </w:div>
      </w:divsChild>
    </w:div>
    <w:div w:id="1166287610">
      <w:bodyDiv w:val="1"/>
      <w:marLeft w:val="0"/>
      <w:marRight w:val="0"/>
      <w:marTop w:val="0"/>
      <w:marBottom w:val="0"/>
      <w:divBdr>
        <w:top w:val="none" w:sz="0" w:space="0" w:color="auto"/>
        <w:left w:val="none" w:sz="0" w:space="0" w:color="auto"/>
        <w:bottom w:val="none" w:sz="0" w:space="0" w:color="auto"/>
        <w:right w:val="none" w:sz="0" w:space="0" w:color="auto"/>
      </w:divBdr>
    </w:div>
    <w:div w:id="1171290088">
      <w:bodyDiv w:val="1"/>
      <w:marLeft w:val="0"/>
      <w:marRight w:val="0"/>
      <w:marTop w:val="0"/>
      <w:marBottom w:val="0"/>
      <w:divBdr>
        <w:top w:val="none" w:sz="0" w:space="0" w:color="auto"/>
        <w:left w:val="none" w:sz="0" w:space="0" w:color="auto"/>
        <w:bottom w:val="none" w:sz="0" w:space="0" w:color="auto"/>
        <w:right w:val="none" w:sz="0" w:space="0" w:color="auto"/>
      </w:divBdr>
    </w:div>
    <w:div w:id="1180773683">
      <w:bodyDiv w:val="1"/>
      <w:marLeft w:val="0"/>
      <w:marRight w:val="0"/>
      <w:marTop w:val="0"/>
      <w:marBottom w:val="0"/>
      <w:divBdr>
        <w:top w:val="none" w:sz="0" w:space="0" w:color="auto"/>
        <w:left w:val="none" w:sz="0" w:space="0" w:color="auto"/>
        <w:bottom w:val="none" w:sz="0" w:space="0" w:color="auto"/>
        <w:right w:val="none" w:sz="0" w:space="0" w:color="auto"/>
      </w:divBdr>
    </w:div>
    <w:div w:id="1182279953">
      <w:bodyDiv w:val="1"/>
      <w:marLeft w:val="0"/>
      <w:marRight w:val="0"/>
      <w:marTop w:val="0"/>
      <w:marBottom w:val="0"/>
      <w:divBdr>
        <w:top w:val="none" w:sz="0" w:space="0" w:color="auto"/>
        <w:left w:val="none" w:sz="0" w:space="0" w:color="auto"/>
        <w:bottom w:val="none" w:sz="0" w:space="0" w:color="auto"/>
        <w:right w:val="none" w:sz="0" w:space="0" w:color="auto"/>
      </w:divBdr>
      <w:divsChild>
        <w:div w:id="1918784349">
          <w:marLeft w:val="0"/>
          <w:marRight w:val="0"/>
          <w:marTop w:val="0"/>
          <w:marBottom w:val="0"/>
          <w:divBdr>
            <w:top w:val="none" w:sz="0" w:space="0" w:color="auto"/>
            <w:left w:val="none" w:sz="0" w:space="0" w:color="auto"/>
            <w:bottom w:val="none" w:sz="0" w:space="0" w:color="auto"/>
            <w:right w:val="none" w:sz="0" w:space="0" w:color="auto"/>
          </w:divBdr>
          <w:divsChild>
            <w:div w:id="8065395">
              <w:marLeft w:val="0"/>
              <w:marRight w:val="0"/>
              <w:marTop w:val="0"/>
              <w:marBottom w:val="0"/>
              <w:divBdr>
                <w:top w:val="none" w:sz="0" w:space="0" w:color="auto"/>
                <w:left w:val="none" w:sz="0" w:space="0" w:color="auto"/>
                <w:bottom w:val="none" w:sz="0" w:space="0" w:color="auto"/>
                <w:right w:val="none" w:sz="0" w:space="0" w:color="auto"/>
              </w:divBdr>
            </w:div>
            <w:div w:id="444277548">
              <w:marLeft w:val="0"/>
              <w:marRight w:val="0"/>
              <w:marTop w:val="0"/>
              <w:marBottom w:val="0"/>
              <w:divBdr>
                <w:top w:val="none" w:sz="0" w:space="0" w:color="auto"/>
                <w:left w:val="none" w:sz="0" w:space="0" w:color="auto"/>
                <w:bottom w:val="none" w:sz="0" w:space="0" w:color="auto"/>
                <w:right w:val="none" w:sz="0" w:space="0" w:color="auto"/>
              </w:divBdr>
            </w:div>
            <w:div w:id="534007884">
              <w:marLeft w:val="0"/>
              <w:marRight w:val="0"/>
              <w:marTop w:val="0"/>
              <w:marBottom w:val="0"/>
              <w:divBdr>
                <w:top w:val="none" w:sz="0" w:space="0" w:color="auto"/>
                <w:left w:val="none" w:sz="0" w:space="0" w:color="auto"/>
                <w:bottom w:val="none" w:sz="0" w:space="0" w:color="auto"/>
                <w:right w:val="none" w:sz="0" w:space="0" w:color="auto"/>
              </w:divBdr>
            </w:div>
            <w:div w:id="877547802">
              <w:marLeft w:val="0"/>
              <w:marRight w:val="0"/>
              <w:marTop w:val="0"/>
              <w:marBottom w:val="0"/>
              <w:divBdr>
                <w:top w:val="none" w:sz="0" w:space="0" w:color="auto"/>
                <w:left w:val="none" w:sz="0" w:space="0" w:color="auto"/>
                <w:bottom w:val="none" w:sz="0" w:space="0" w:color="auto"/>
                <w:right w:val="none" w:sz="0" w:space="0" w:color="auto"/>
              </w:divBdr>
            </w:div>
            <w:div w:id="976959771">
              <w:marLeft w:val="0"/>
              <w:marRight w:val="0"/>
              <w:marTop w:val="0"/>
              <w:marBottom w:val="0"/>
              <w:divBdr>
                <w:top w:val="none" w:sz="0" w:space="0" w:color="auto"/>
                <w:left w:val="none" w:sz="0" w:space="0" w:color="auto"/>
                <w:bottom w:val="none" w:sz="0" w:space="0" w:color="auto"/>
                <w:right w:val="none" w:sz="0" w:space="0" w:color="auto"/>
              </w:divBdr>
            </w:div>
            <w:div w:id="1141461734">
              <w:marLeft w:val="0"/>
              <w:marRight w:val="0"/>
              <w:marTop w:val="0"/>
              <w:marBottom w:val="0"/>
              <w:divBdr>
                <w:top w:val="none" w:sz="0" w:space="0" w:color="auto"/>
                <w:left w:val="none" w:sz="0" w:space="0" w:color="auto"/>
                <w:bottom w:val="none" w:sz="0" w:space="0" w:color="auto"/>
                <w:right w:val="none" w:sz="0" w:space="0" w:color="auto"/>
              </w:divBdr>
            </w:div>
            <w:div w:id="1494298352">
              <w:marLeft w:val="0"/>
              <w:marRight w:val="0"/>
              <w:marTop w:val="0"/>
              <w:marBottom w:val="0"/>
              <w:divBdr>
                <w:top w:val="none" w:sz="0" w:space="0" w:color="auto"/>
                <w:left w:val="none" w:sz="0" w:space="0" w:color="auto"/>
                <w:bottom w:val="none" w:sz="0" w:space="0" w:color="auto"/>
                <w:right w:val="none" w:sz="0" w:space="0" w:color="auto"/>
              </w:divBdr>
            </w:div>
            <w:div w:id="1577351722">
              <w:marLeft w:val="0"/>
              <w:marRight w:val="0"/>
              <w:marTop w:val="0"/>
              <w:marBottom w:val="0"/>
              <w:divBdr>
                <w:top w:val="none" w:sz="0" w:space="0" w:color="auto"/>
                <w:left w:val="none" w:sz="0" w:space="0" w:color="auto"/>
                <w:bottom w:val="none" w:sz="0" w:space="0" w:color="auto"/>
                <w:right w:val="none" w:sz="0" w:space="0" w:color="auto"/>
              </w:divBdr>
            </w:div>
            <w:div w:id="1697194677">
              <w:marLeft w:val="0"/>
              <w:marRight w:val="0"/>
              <w:marTop w:val="0"/>
              <w:marBottom w:val="0"/>
              <w:divBdr>
                <w:top w:val="none" w:sz="0" w:space="0" w:color="auto"/>
                <w:left w:val="none" w:sz="0" w:space="0" w:color="auto"/>
                <w:bottom w:val="none" w:sz="0" w:space="0" w:color="auto"/>
                <w:right w:val="none" w:sz="0" w:space="0" w:color="auto"/>
              </w:divBdr>
            </w:div>
            <w:div w:id="1727484514">
              <w:marLeft w:val="0"/>
              <w:marRight w:val="0"/>
              <w:marTop w:val="0"/>
              <w:marBottom w:val="0"/>
              <w:divBdr>
                <w:top w:val="none" w:sz="0" w:space="0" w:color="auto"/>
                <w:left w:val="none" w:sz="0" w:space="0" w:color="auto"/>
                <w:bottom w:val="none" w:sz="0" w:space="0" w:color="auto"/>
                <w:right w:val="none" w:sz="0" w:space="0" w:color="auto"/>
              </w:divBdr>
            </w:div>
            <w:div w:id="1892306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060456">
      <w:bodyDiv w:val="1"/>
      <w:marLeft w:val="0"/>
      <w:marRight w:val="0"/>
      <w:marTop w:val="0"/>
      <w:marBottom w:val="0"/>
      <w:divBdr>
        <w:top w:val="none" w:sz="0" w:space="0" w:color="auto"/>
        <w:left w:val="none" w:sz="0" w:space="0" w:color="auto"/>
        <w:bottom w:val="none" w:sz="0" w:space="0" w:color="auto"/>
        <w:right w:val="none" w:sz="0" w:space="0" w:color="auto"/>
      </w:divBdr>
    </w:div>
    <w:div w:id="1188761667">
      <w:bodyDiv w:val="1"/>
      <w:marLeft w:val="0"/>
      <w:marRight w:val="0"/>
      <w:marTop w:val="0"/>
      <w:marBottom w:val="0"/>
      <w:divBdr>
        <w:top w:val="none" w:sz="0" w:space="0" w:color="auto"/>
        <w:left w:val="none" w:sz="0" w:space="0" w:color="auto"/>
        <w:bottom w:val="none" w:sz="0" w:space="0" w:color="auto"/>
        <w:right w:val="none" w:sz="0" w:space="0" w:color="auto"/>
      </w:divBdr>
      <w:divsChild>
        <w:div w:id="1420717436">
          <w:marLeft w:val="360"/>
          <w:marRight w:val="0"/>
          <w:marTop w:val="200"/>
          <w:marBottom w:val="0"/>
          <w:divBdr>
            <w:top w:val="none" w:sz="0" w:space="0" w:color="auto"/>
            <w:left w:val="none" w:sz="0" w:space="0" w:color="auto"/>
            <w:bottom w:val="none" w:sz="0" w:space="0" w:color="auto"/>
            <w:right w:val="none" w:sz="0" w:space="0" w:color="auto"/>
          </w:divBdr>
        </w:div>
      </w:divsChild>
    </w:div>
    <w:div w:id="1206025675">
      <w:bodyDiv w:val="1"/>
      <w:marLeft w:val="0"/>
      <w:marRight w:val="0"/>
      <w:marTop w:val="0"/>
      <w:marBottom w:val="0"/>
      <w:divBdr>
        <w:top w:val="none" w:sz="0" w:space="0" w:color="auto"/>
        <w:left w:val="none" w:sz="0" w:space="0" w:color="auto"/>
        <w:bottom w:val="none" w:sz="0" w:space="0" w:color="auto"/>
        <w:right w:val="none" w:sz="0" w:space="0" w:color="auto"/>
      </w:divBdr>
    </w:div>
    <w:div w:id="1210804097">
      <w:bodyDiv w:val="1"/>
      <w:marLeft w:val="0"/>
      <w:marRight w:val="0"/>
      <w:marTop w:val="0"/>
      <w:marBottom w:val="0"/>
      <w:divBdr>
        <w:top w:val="none" w:sz="0" w:space="0" w:color="auto"/>
        <w:left w:val="none" w:sz="0" w:space="0" w:color="auto"/>
        <w:bottom w:val="none" w:sz="0" w:space="0" w:color="auto"/>
        <w:right w:val="none" w:sz="0" w:space="0" w:color="auto"/>
      </w:divBdr>
    </w:div>
    <w:div w:id="1224832930">
      <w:bodyDiv w:val="1"/>
      <w:marLeft w:val="0"/>
      <w:marRight w:val="0"/>
      <w:marTop w:val="0"/>
      <w:marBottom w:val="0"/>
      <w:divBdr>
        <w:top w:val="none" w:sz="0" w:space="0" w:color="auto"/>
        <w:left w:val="none" w:sz="0" w:space="0" w:color="auto"/>
        <w:bottom w:val="none" w:sz="0" w:space="0" w:color="auto"/>
        <w:right w:val="none" w:sz="0" w:space="0" w:color="auto"/>
      </w:divBdr>
    </w:div>
    <w:div w:id="1228489438">
      <w:bodyDiv w:val="1"/>
      <w:marLeft w:val="0"/>
      <w:marRight w:val="0"/>
      <w:marTop w:val="0"/>
      <w:marBottom w:val="0"/>
      <w:divBdr>
        <w:top w:val="none" w:sz="0" w:space="0" w:color="auto"/>
        <w:left w:val="none" w:sz="0" w:space="0" w:color="auto"/>
        <w:bottom w:val="none" w:sz="0" w:space="0" w:color="auto"/>
        <w:right w:val="none" w:sz="0" w:space="0" w:color="auto"/>
      </w:divBdr>
      <w:divsChild>
        <w:div w:id="241181553">
          <w:marLeft w:val="2016"/>
          <w:marRight w:val="0"/>
          <w:marTop w:val="100"/>
          <w:marBottom w:val="0"/>
          <w:divBdr>
            <w:top w:val="none" w:sz="0" w:space="0" w:color="auto"/>
            <w:left w:val="none" w:sz="0" w:space="0" w:color="auto"/>
            <w:bottom w:val="none" w:sz="0" w:space="0" w:color="auto"/>
            <w:right w:val="none" w:sz="0" w:space="0" w:color="auto"/>
          </w:divBdr>
        </w:div>
        <w:div w:id="1668946102">
          <w:marLeft w:val="1296"/>
          <w:marRight w:val="0"/>
          <w:marTop w:val="100"/>
          <w:marBottom w:val="0"/>
          <w:divBdr>
            <w:top w:val="none" w:sz="0" w:space="0" w:color="auto"/>
            <w:left w:val="none" w:sz="0" w:space="0" w:color="auto"/>
            <w:bottom w:val="none" w:sz="0" w:space="0" w:color="auto"/>
            <w:right w:val="none" w:sz="0" w:space="0" w:color="auto"/>
          </w:divBdr>
        </w:div>
        <w:div w:id="2073308315">
          <w:marLeft w:val="2016"/>
          <w:marRight w:val="0"/>
          <w:marTop w:val="100"/>
          <w:marBottom w:val="0"/>
          <w:divBdr>
            <w:top w:val="none" w:sz="0" w:space="0" w:color="auto"/>
            <w:left w:val="none" w:sz="0" w:space="0" w:color="auto"/>
            <w:bottom w:val="none" w:sz="0" w:space="0" w:color="auto"/>
            <w:right w:val="none" w:sz="0" w:space="0" w:color="auto"/>
          </w:divBdr>
        </w:div>
        <w:div w:id="2140802826">
          <w:marLeft w:val="1296"/>
          <w:marRight w:val="0"/>
          <w:marTop w:val="100"/>
          <w:marBottom w:val="0"/>
          <w:divBdr>
            <w:top w:val="none" w:sz="0" w:space="0" w:color="auto"/>
            <w:left w:val="none" w:sz="0" w:space="0" w:color="auto"/>
            <w:bottom w:val="none" w:sz="0" w:space="0" w:color="auto"/>
            <w:right w:val="none" w:sz="0" w:space="0" w:color="auto"/>
          </w:divBdr>
        </w:div>
      </w:divsChild>
    </w:div>
    <w:div w:id="1230773586">
      <w:bodyDiv w:val="1"/>
      <w:marLeft w:val="0"/>
      <w:marRight w:val="0"/>
      <w:marTop w:val="0"/>
      <w:marBottom w:val="0"/>
      <w:divBdr>
        <w:top w:val="none" w:sz="0" w:space="0" w:color="auto"/>
        <w:left w:val="none" w:sz="0" w:space="0" w:color="auto"/>
        <w:bottom w:val="none" w:sz="0" w:space="0" w:color="auto"/>
        <w:right w:val="none" w:sz="0" w:space="0" w:color="auto"/>
      </w:divBdr>
    </w:div>
    <w:div w:id="1232691784">
      <w:bodyDiv w:val="1"/>
      <w:marLeft w:val="0"/>
      <w:marRight w:val="0"/>
      <w:marTop w:val="0"/>
      <w:marBottom w:val="0"/>
      <w:divBdr>
        <w:top w:val="none" w:sz="0" w:space="0" w:color="auto"/>
        <w:left w:val="none" w:sz="0" w:space="0" w:color="auto"/>
        <w:bottom w:val="none" w:sz="0" w:space="0" w:color="auto"/>
        <w:right w:val="none" w:sz="0" w:space="0" w:color="auto"/>
      </w:divBdr>
    </w:div>
    <w:div w:id="1233202861">
      <w:bodyDiv w:val="1"/>
      <w:marLeft w:val="0"/>
      <w:marRight w:val="0"/>
      <w:marTop w:val="0"/>
      <w:marBottom w:val="0"/>
      <w:divBdr>
        <w:top w:val="none" w:sz="0" w:space="0" w:color="auto"/>
        <w:left w:val="none" w:sz="0" w:space="0" w:color="auto"/>
        <w:bottom w:val="none" w:sz="0" w:space="0" w:color="auto"/>
        <w:right w:val="none" w:sz="0" w:space="0" w:color="auto"/>
      </w:divBdr>
      <w:divsChild>
        <w:div w:id="606936692">
          <w:marLeft w:val="0"/>
          <w:marRight w:val="0"/>
          <w:marTop w:val="0"/>
          <w:marBottom w:val="0"/>
          <w:divBdr>
            <w:top w:val="none" w:sz="0" w:space="0" w:color="auto"/>
            <w:left w:val="none" w:sz="0" w:space="0" w:color="auto"/>
            <w:bottom w:val="none" w:sz="0" w:space="0" w:color="auto"/>
            <w:right w:val="none" w:sz="0" w:space="0" w:color="auto"/>
          </w:divBdr>
        </w:div>
        <w:div w:id="666903363">
          <w:marLeft w:val="0"/>
          <w:marRight w:val="0"/>
          <w:marTop w:val="0"/>
          <w:marBottom w:val="0"/>
          <w:divBdr>
            <w:top w:val="none" w:sz="0" w:space="0" w:color="auto"/>
            <w:left w:val="none" w:sz="0" w:space="0" w:color="auto"/>
            <w:bottom w:val="none" w:sz="0" w:space="0" w:color="auto"/>
            <w:right w:val="none" w:sz="0" w:space="0" w:color="auto"/>
          </w:divBdr>
        </w:div>
        <w:div w:id="683752868">
          <w:marLeft w:val="0"/>
          <w:marRight w:val="0"/>
          <w:marTop w:val="0"/>
          <w:marBottom w:val="0"/>
          <w:divBdr>
            <w:top w:val="none" w:sz="0" w:space="0" w:color="auto"/>
            <w:left w:val="none" w:sz="0" w:space="0" w:color="auto"/>
            <w:bottom w:val="none" w:sz="0" w:space="0" w:color="auto"/>
            <w:right w:val="none" w:sz="0" w:space="0" w:color="auto"/>
          </w:divBdr>
        </w:div>
        <w:div w:id="1403060579">
          <w:marLeft w:val="0"/>
          <w:marRight w:val="0"/>
          <w:marTop w:val="0"/>
          <w:marBottom w:val="0"/>
          <w:divBdr>
            <w:top w:val="none" w:sz="0" w:space="0" w:color="auto"/>
            <w:left w:val="none" w:sz="0" w:space="0" w:color="auto"/>
            <w:bottom w:val="none" w:sz="0" w:space="0" w:color="auto"/>
            <w:right w:val="none" w:sz="0" w:space="0" w:color="auto"/>
          </w:divBdr>
        </w:div>
        <w:div w:id="1561676648">
          <w:marLeft w:val="0"/>
          <w:marRight w:val="0"/>
          <w:marTop w:val="0"/>
          <w:marBottom w:val="0"/>
          <w:divBdr>
            <w:top w:val="none" w:sz="0" w:space="0" w:color="auto"/>
            <w:left w:val="none" w:sz="0" w:space="0" w:color="auto"/>
            <w:bottom w:val="none" w:sz="0" w:space="0" w:color="auto"/>
            <w:right w:val="none" w:sz="0" w:space="0" w:color="auto"/>
          </w:divBdr>
        </w:div>
        <w:div w:id="1637493547">
          <w:marLeft w:val="0"/>
          <w:marRight w:val="0"/>
          <w:marTop w:val="0"/>
          <w:marBottom w:val="0"/>
          <w:divBdr>
            <w:top w:val="none" w:sz="0" w:space="0" w:color="auto"/>
            <w:left w:val="none" w:sz="0" w:space="0" w:color="auto"/>
            <w:bottom w:val="none" w:sz="0" w:space="0" w:color="auto"/>
            <w:right w:val="none" w:sz="0" w:space="0" w:color="auto"/>
          </w:divBdr>
        </w:div>
        <w:div w:id="1665279003">
          <w:marLeft w:val="0"/>
          <w:marRight w:val="0"/>
          <w:marTop w:val="0"/>
          <w:marBottom w:val="0"/>
          <w:divBdr>
            <w:top w:val="none" w:sz="0" w:space="0" w:color="auto"/>
            <w:left w:val="none" w:sz="0" w:space="0" w:color="auto"/>
            <w:bottom w:val="none" w:sz="0" w:space="0" w:color="auto"/>
            <w:right w:val="none" w:sz="0" w:space="0" w:color="auto"/>
          </w:divBdr>
        </w:div>
        <w:div w:id="1948539808">
          <w:marLeft w:val="0"/>
          <w:marRight w:val="0"/>
          <w:marTop w:val="0"/>
          <w:marBottom w:val="0"/>
          <w:divBdr>
            <w:top w:val="none" w:sz="0" w:space="0" w:color="auto"/>
            <w:left w:val="none" w:sz="0" w:space="0" w:color="auto"/>
            <w:bottom w:val="none" w:sz="0" w:space="0" w:color="auto"/>
            <w:right w:val="none" w:sz="0" w:space="0" w:color="auto"/>
          </w:divBdr>
        </w:div>
        <w:div w:id="1970890828">
          <w:marLeft w:val="0"/>
          <w:marRight w:val="0"/>
          <w:marTop w:val="0"/>
          <w:marBottom w:val="0"/>
          <w:divBdr>
            <w:top w:val="none" w:sz="0" w:space="0" w:color="auto"/>
            <w:left w:val="none" w:sz="0" w:space="0" w:color="auto"/>
            <w:bottom w:val="none" w:sz="0" w:space="0" w:color="auto"/>
            <w:right w:val="none" w:sz="0" w:space="0" w:color="auto"/>
          </w:divBdr>
        </w:div>
      </w:divsChild>
    </w:div>
    <w:div w:id="1234465914">
      <w:bodyDiv w:val="1"/>
      <w:marLeft w:val="0"/>
      <w:marRight w:val="0"/>
      <w:marTop w:val="0"/>
      <w:marBottom w:val="0"/>
      <w:divBdr>
        <w:top w:val="none" w:sz="0" w:space="0" w:color="auto"/>
        <w:left w:val="none" w:sz="0" w:space="0" w:color="auto"/>
        <w:bottom w:val="none" w:sz="0" w:space="0" w:color="auto"/>
        <w:right w:val="none" w:sz="0" w:space="0" w:color="auto"/>
      </w:divBdr>
    </w:div>
    <w:div w:id="1242326216">
      <w:bodyDiv w:val="1"/>
      <w:marLeft w:val="0"/>
      <w:marRight w:val="0"/>
      <w:marTop w:val="0"/>
      <w:marBottom w:val="0"/>
      <w:divBdr>
        <w:top w:val="none" w:sz="0" w:space="0" w:color="auto"/>
        <w:left w:val="none" w:sz="0" w:space="0" w:color="auto"/>
        <w:bottom w:val="none" w:sz="0" w:space="0" w:color="auto"/>
        <w:right w:val="none" w:sz="0" w:space="0" w:color="auto"/>
      </w:divBdr>
      <w:divsChild>
        <w:div w:id="704452882">
          <w:marLeft w:val="0"/>
          <w:marRight w:val="0"/>
          <w:marTop w:val="0"/>
          <w:marBottom w:val="0"/>
          <w:divBdr>
            <w:top w:val="none" w:sz="0" w:space="0" w:color="auto"/>
            <w:left w:val="none" w:sz="0" w:space="0" w:color="auto"/>
            <w:bottom w:val="none" w:sz="0" w:space="0" w:color="auto"/>
            <w:right w:val="none" w:sz="0" w:space="0" w:color="auto"/>
          </w:divBdr>
          <w:divsChild>
            <w:div w:id="165754366">
              <w:marLeft w:val="0"/>
              <w:marRight w:val="0"/>
              <w:marTop w:val="0"/>
              <w:marBottom w:val="0"/>
              <w:divBdr>
                <w:top w:val="none" w:sz="0" w:space="0" w:color="auto"/>
                <w:left w:val="none" w:sz="0" w:space="0" w:color="auto"/>
                <w:bottom w:val="none" w:sz="0" w:space="0" w:color="auto"/>
                <w:right w:val="none" w:sz="0" w:space="0" w:color="auto"/>
              </w:divBdr>
            </w:div>
            <w:div w:id="1283615602">
              <w:marLeft w:val="0"/>
              <w:marRight w:val="0"/>
              <w:marTop w:val="0"/>
              <w:marBottom w:val="0"/>
              <w:divBdr>
                <w:top w:val="none" w:sz="0" w:space="0" w:color="auto"/>
                <w:left w:val="none" w:sz="0" w:space="0" w:color="auto"/>
                <w:bottom w:val="none" w:sz="0" w:space="0" w:color="auto"/>
                <w:right w:val="none" w:sz="0" w:space="0" w:color="auto"/>
              </w:divBdr>
            </w:div>
            <w:div w:id="1429306192">
              <w:marLeft w:val="0"/>
              <w:marRight w:val="0"/>
              <w:marTop w:val="0"/>
              <w:marBottom w:val="0"/>
              <w:divBdr>
                <w:top w:val="none" w:sz="0" w:space="0" w:color="auto"/>
                <w:left w:val="none" w:sz="0" w:space="0" w:color="auto"/>
                <w:bottom w:val="none" w:sz="0" w:space="0" w:color="auto"/>
                <w:right w:val="none" w:sz="0" w:space="0" w:color="auto"/>
              </w:divBdr>
            </w:div>
            <w:div w:id="2063862788">
              <w:marLeft w:val="0"/>
              <w:marRight w:val="0"/>
              <w:marTop w:val="0"/>
              <w:marBottom w:val="0"/>
              <w:divBdr>
                <w:top w:val="none" w:sz="0" w:space="0" w:color="auto"/>
                <w:left w:val="none" w:sz="0" w:space="0" w:color="auto"/>
                <w:bottom w:val="none" w:sz="0" w:space="0" w:color="auto"/>
                <w:right w:val="none" w:sz="0" w:space="0" w:color="auto"/>
              </w:divBdr>
            </w:div>
            <w:div w:id="20683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1085931">
      <w:bodyDiv w:val="1"/>
      <w:marLeft w:val="0"/>
      <w:marRight w:val="0"/>
      <w:marTop w:val="0"/>
      <w:marBottom w:val="0"/>
      <w:divBdr>
        <w:top w:val="none" w:sz="0" w:space="0" w:color="auto"/>
        <w:left w:val="none" w:sz="0" w:space="0" w:color="auto"/>
        <w:bottom w:val="none" w:sz="0" w:space="0" w:color="auto"/>
        <w:right w:val="none" w:sz="0" w:space="0" w:color="auto"/>
      </w:divBdr>
    </w:div>
    <w:div w:id="1276255692">
      <w:bodyDiv w:val="1"/>
      <w:marLeft w:val="0"/>
      <w:marRight w:val="0"/>
      <w:marTop w:val="0"/>
      <w:marBottom w:val="0"/>
      <w:divBdr>
        <w:top w:val="none" w:sz="0" w:space="0" w:color="auto"/>
        <w:left w:val="none" w:sz="0" w:space="0" w:color="auto"/>
        <w:bottom w:val="none" w:sz="0" w:space="0" w:color="auto"/>
        <w:right w:val="none" w:sz="0" w:space="0" w:color="auto"/>
      </w:divBdr>
      <w:divsChild>
        <w:div w:id="1203128464">
          <w:marLeft w:val="835"/>
          <w:marRight w:val="0"/>
          <w:marTop w:val="67"/>
          <w:marBottom w:val="0"/>
          <w:divBdr>
            <w:top w:val="none" w:sz="0" w:space="0" w:color="auto"/>
            <w:left w:val="none" w:sz="0" w:space="0" w:color="auto"/>
            <w:bottom w:val="none" w:sz="0" w:space="0" w:color="auto"/>
            <w:right w:val="none" w:sz="0" w:space="0" w:color="auto"/>
          </w:divBdr>
        </w:div>
        <w:div w:id="1244796927">
          <w:marLeft w:val="835"/>
          <w:marRight w:val="0"/>
          <w:marTop w:val="67"/>
          <w:marBottom w:val="0"/>
          <w:divBdr>
            <w:top w:val="none" w:sz="0" w:space="0" w:color="auto"/>
            <w:left w:val="none" w:sz="0" w:space="0" w:color="auto"/>
            <w:bottom w:val="none" w:sz="0" w:space="0" w:color="auto"/>
            <w:right w:val="none" w:sz="0" w:space="0" w:color="auto"/>
          </w:divBdr>
        </w:div>
        <w:div w:id="1568106149">
          <w:marLeft w:val="835"/>
          <w:marRight w:val="0"/>
          <w:marTop w:val="67"/>
          <w:marBottom w:val="0"/>
          <w:divBdr>
            <w:top w:val="none" w:sz="0" w:space="0" w:color="auto"/>
            <w:left w:val="none" w:sz="0" w:space="0" w:color="auto"/>
            <w:bottom w:val="none" w:sz="0" w:space="0" w:color="auto"/>
            <w:right w:val="none" w:sz="0" w:space="0" w:color="auto"/>
          </w:divBdr>
        </w:div>
      </w:divsChild>
    </w:div>
    <w:div w:id="1276912980">
      <w:bodyDiv w:val="1"/>
      <w:marLeft w:val="0"/>
      <w:marRight w:val="0"/>
      <w:marTop w:val="0"/>
      <w:marBottom w:val="0"/>
      <w:divBdr>
        <w:top w:val="none" w:sz="0" w:space="0" w:color="auto"/>
        <w:left w:val="none" w:sz="0" w:space="0" w:color="auto"/>
        <w:bottom w:val="none" w:sz="0" w:space="0" w:color="auto"/>
        <w:right w:val="none" w:sz="0" w:space="0" w:color="auto"/>
      </w:divBdr>
    </w:div>
    <w:div w:id="1283658059">
      <w:bodyDiv w:val="1"/>
      <w:marLeft w:val="0"/>
      <w:marRight w:val="0"/>
      <w:marTop w:val="0"/>
      <w:marBottom w:val="0"/>
      <w:divBdr>
        <w:top w:val="none" w:sz="0" w:space="0" w:color="auto"/>
        <w:left w:val="none" w:sz="0" w:space="0" w:color="auto"/>
        <w:bottom w:val="none" w:sz="0" w:space="0" w:color="auto"/>
        <w:right w:val="none" w:sz="0" w:space="0" w:color="auto"/>
      </w:divBdr>
    </w:div>
    <w:div w:id="1289821323">
      <w:bodyDiv w:val="1"/>
      <w:marLeft w:val="0"/>
      <w:marRight w:val="0"/>
      <w:marTop w:val="0"/>
      <w:marBottom w:val="0"/>
      <w:divBdr>
        <w:top w:val="none" w:sz="0" w:space="0" w:color="auto"/>
        <w:left w:val="none" w:sz="0" w:space="0" w:color="auto"/>
        <w:bottom w:val="none" w:sz="0" w:space="0" w:color="auto"/>
        <w:right w:val="none" w:sz="0" w:space="0" w:color="auto"/>
      </w:divBdr>
      <w:divsChild>
        <w:div w:id="56978782">
          <w:marLeft w:val="360"/>
          <w:marRight w:val="0"/>
          <w:marTop w:val="200"/>
          <w:marBottom w:val="0"/>
          <w:divBdr>
            <w:top w:val="none" w:sz="0" w:space="0" w:color="auto"/>
            <w:left w:val="none" w:sz="0" w:space="0" w:color="auto"/>
            <w:bottom w:val="none" w:sz="0" w:space="0" w:color="auto"/>
            <w:right w:val="none" w:sz="0" w:space="0" w:color="auto"/>
          </w:divBdr>
        </w:div>
      </w:divsChild>
    </w:div>
    <w:div w:id="1290238563">
      <w:bodyDiv w:val="1"/>
      <w:marLeft w:val="0"/>
      <w:marRight w:val="0"/>
      <w:marTop w:val="0"/>
      <w:marBottom w:val="0"/>
      <w:divBdr>
        <w:top w:val="none" w:sz="0" w:space="0" w:color="auto"/>
        <w:left w:val="none" w:sz="0" w:space="0" w:color="auto"/>
        <w:bottom w:val="none" w:sz="0" w:space="0" w:color="auto"/>
        <w:right w:val="none" w:sz="0" w:space="0" w:color="auto"/>
      </w:divBdr>
    </w:div>
    <w:div w:id="1300068113">
      <w:bodyDiv w:val="1"/>
      <w:marLeft w:val="0"/>
      <w:marRight w:val="0"/>
      <w:marTop w:val="0"/>
      <w:marBottom w:val="0"/>
      <w:divBdr>
        <w:top w:val="none" w:sz="0" w:space="0" w:color="auto"/>
        <w:left w:val="none" w:sz="0" w:space="0" w:color="auto"/>
        <w:bottom w:val="none" w:sz="0" w:space="0" w:color="auto"/>
        <w:right w:val="none" w:sz="0" w:space="0" w:color="auto"/>
      </w:divBdr>
      <w:divsChild>
        <w:div w:id="1712417027">
          <w:marLeft w:val="0"/>
          <w:marRight w:val="0"/>
          <w:marTop w:val="0"/>
          <w:marBottom w:val="0"/>
          <w:divBdr>
            <w:top w:val="none" w:sz="0" w:space="0" w:color="auto"/>
            <w:left w:val="none" w:sz="0" w:space="0" w:color="auto"/>
            <w:bottom w:val="none" w:sz="0" w:space="0" w:color="auto"/>
            <w:right w:val="none" w:sz="0" w:space="0" w:color="auto"/>
          </w:divBdr>
          <w:divsChild>
            <w:div w:id="265845288">
              <w:marLeft w:val="0"/>
              <w:marRight w:val="0"/>
              <w:marTop w:val="0"/>
              <w:marBottom w:val="0"/>
              <w:divBdr>
                <w:top w:val="none" w:sz="0" w:space="0" w:color="auto"/>
                <w:left w:val="none" w:sz="0" w:space="0" w:color="auto"/>
                <w:bottom w:val="none" w:sz="0" w:space="0" w:color="auto"/>
                <w:right w:val="none" w:sz="0" w:space="0" w:color="auto"/>
              </w:divBdr>
            </w:div>
            <w:div w:id="588730986">
              <w:marLeft w:val="0"/>
              <w:marRight w:val="0"/>
              <w:marTop w:val="0"/>
              <w:marBottom w:val="0"/>
              <w:divBdr>
                <w:top w:val="none" w:sz="0" w:space="0" w:color="auto"/>
                <w:left w:val="none" w:sz="0" w:space="0" w:color="auto"/>
                <w:bottom w:val="none" w:sz="0" w:space="0" w:color="auto"/>
                <w:right w:val="none" w:sz="0" w:space="0" w:color="auto"/>
              </w:divBdr>
            </w:div>
            <w:div w:id="598218358">
              <w:marLeft w:val="0"/>
              <w:marRight w:val="0"/>
              <w:marTop w:val="0"/>
              <w:marBottom w:val="0"/>
              <w:divBdr>
                <w:top w:val="none" w:sz="0" w:space="0" w:color="auto"/>
                <w:left w:val="none" w:sz="0" w:space="0" w:color="auto"/>
                <w:bottom w:val="none" w:sz="0" w:space="0" w:color="auto"/>
                <w:right w:val="none" w:sz="0" w:space="0" w:color="auto"/>
              </w:divBdr>
            </w:div>
            <w:div w:id="1249651828">
              <w:marLeft w:val="0"/>
              <w:marRight w:val="0"/>
              <w:marTop w:val="0"/>
              <w:marBottom w:val="0"/>
              <w:divBdr>
                <w:top w:val="none" w:sz="0" w:space="0" w:color="auto"/>
                <w:left w:val="none" w:sz="0" w:space="0" w:color="auto"/>
                <w:bottom w:val="none" w:sz="0" w:space="0" w:color="auto"/>
                <w:right w:val="none" w:sz="0" w:space="0" w:color="auto"/>
              </w:divBdr>
            </w:div>
            <w:div w:id="1295335549">
              <w:marLeft w:val="0"/>
              <w:marRight w:val="0"/>
              <w:marTop w:val="0"/>
              <w:marBottom w:val="0"/>
              <w:divBdr>
                <w:top w:val="none" w:sz="0" w:space="0" w:color="auto"/>
                <w:left w:val="none" w:sz="0" w:space="0" w:color="auto"/>
                <w:bottom w:val="none" w:sz="0" w:space="0" w:color="auto"/>
                <w:right w:val="none" w:sz="0" w:space="0" w:color="auto"/>
              </w:divBdr>
            </w:div>
            <w:div w:id="2021927815">
              <w:marLeft w:val="0"/>
              <w:marRight w:val="0"/>
              <w:marTop w:val="0"/>
              <w:marBottom w:val="0"/>
              <w:divBdr>
                <w:top w:val="none" w:sz="0" w:space="0" w:color="auto"/>
                <w:left w:val="none" w:sz="0" w:space="0" w:color="auto"/>
                <w:bottom w:val="none" w:sz="0" w:space="0" w:color="auto"/>
                <w:right w:val="none" w:sz="0" w:space="0" w:color="auto"/>
              </w:divBdr>
            </w:div>
            <w:div w:id="2101170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494435">
      <w:bodyDiv w:val="1"/>
      <w:marLeft w:val="0"/>
      <w:marRight w:val="0"/>
      <w:marTop w:val="0"/>
      <w:marBottom w:val="0"/>
      <w:divBdr>
        <w:top w:val="none" w:sz="0" w:space="0" w:color="auto"/>
        <w:left w:val="none" w:sz="0" w:space="0" w:color="auto"/>
        <w:bottom w:val="none" w:sz="0" w:space="0" w:color="auto"/>
        <w:right w:val="none" w:sz="0" w:space="0" w:color="auto"/>
      </w:divBdr>
    </w:div>
    <w:div w:id="1325354791">
      <w:bodyDiv w:val="1"/>
      <w:marLeft w:val="0"/>
      <w:marRight w:val="0"/>
      <w:marTop w:val="0"/>
      <w:marBottom w:val="0"/>
      <w:divBdr>
        <w:top w:val="none" w:sz="0" w:space="0" w:color="auto"/>
        <w:left w:val="none" w:sz="0" w:space="0" w:color="auto"/>
        <w:bottom w:val="none" w:sz="0" w:space="0" w:color="auto"/>
        <w:right w:val="none" w:sz="0" w:space="0" w:color="auto"/>
      </w:divBdr>
      <w:divsChild>
        <w:div w:id="30230742">
          <w:marLeft w:val="1080"/>
          <w:marRight w:val="0"/>
          <w:marTop w:val="100"/>
          <w:marBottom w:val="0"/>
          <w:divBdr>
            <w:top w:val="none" w:sz="0" w:space="0" w:color="auto"/>
            <w:left w:val="none" w:sz="0" w:space="0" w:color="auto"/>
            <w:bottom w:val="none" w:sz="0" w:space="0" w:color="auto"/>
            <w:right w:val="none" w:sz="0" w:space="0" w:color="auto"/>
          </w:divBdr>
        </w:div>
      </w:divsChild>
    </w:div>
    <w:div w:id="1327977952">
      <w:bodyDiv w:val="1"/>
      <w:marLeft w:val="0"/>
      <w:marRight w:val="0"/>
      <w:marTop w:val="0"/>
      <w:marBottom w:val="0"/>
      <w:divBdr>
        <w:top w:val="none" w:sz="0" w:space="0" w:color="auto"/>
        <w:left w:val="none" w:sz="0" w:space="0" w:color="auto"/>
        <w:bottom w:val="none" w:sz="0" w:space="0" w:color="auto"/>
        <w:right w:val="none" w:sz="0" w:space="0" w:color="auto"/>
      </w:divBdr>
    </w:div>
    <w:div w:id="1336613781">
      <w:bodyDiv w:val="1"/>
      <w:marLeft w:val="0"/>
      <w:marRight w:val="0"/>
      <w:marTop w:val="0"/>
      <w:marBottom w:val="0"/>
      <w:divBdr>
        <w:top w:val="none" w:sz="0" w:space="0" w:color="auto"/>
        <w:left w:val="none" w:sz="0" w:space="0" w:color="auto"/>
        <w:bottom w:val="none" w:sz="0" w:space="0" w:color="auto"/>
        <w:right w:val="none" w:sz="0" w:space="0" w:color="auto"/>
      </w:divBdr>
      <w:divsChild>
        <w:div w:id="149684601">
          <w:marLeft w:val="835"/>
          <w:marRight w:val="0"/>
          <w:marTop w:val="82"/>
          <w:marBottom w:val="0"/>
          <w:divBdr>
            <w:top w:val="none" w:sz="0" w:space="0" w:color="auto"/>
            <w:left w:val="none" w:sz="0" w:space="0" w:color="auto"/>
            <w:bottom w:val="none" w:sz="0" w:space="0" w:color="auto"/>
            <w:right w:val="none" w:sz="0" w:space="0" w:color="auto"/>
          </w:divBdr>
        </w:div>
        <w:div w:id="228879865">
          <w:marLeft w:val="835"/>
          <w:marRight w:val="0"/>
          <w:marTop w:val="82"/>
          <w:marBottom w:val="0"/>
          <w:divBdr>
            <w:top w:val="none" w:sz="0" w:space="0" w:color="auto"/>
            <w:left w:val="none" w:sz="0" w:space="0" w:color="auto"/>
            <w:bottom w:val="none" w:sz="0" w:space="0" w:color="auto"/>
            <w:right w:val="none" w:sz="0" w:space="0" w:color="auto"/>
          </w:divBdr>
        </w:div>
        <w:div w:id="404960493">
          <w:marLeft w:val="274"/>
          <w:marRight w:val="0"/>
          <w:marTop w:val="96"/>
          <w:marBottom w:val="0"/>
          <w:divBdr>
            <w:top w:val="none" w:sz="0" w:space="0" w:color="auto"/>
            <w:left w:val="none" w:sz="0" w:space="0" w:color="auto"/>
            <w:bottom w:val="none" w:sz="0" w:space="0" w:color="auto"/>
            <w:right w:val="none" w:sz="0" w:space="0" w:color="auto"/>
          </w:divBdr>
        </w:div>
        <w:div w:id="698360082">
          <w:marLeft w:val="1411"/>
          <w:marRight w:val="0"/>
          <w:marTop w:val="82"/>
          <w:marBottom w:val="0"/>
          <w:divBdr>
            <w:top w:val="none" w:sz="0" w:space="0" w:color="auto"/>
            <w:left w:val="none" w:sz="0" w:space="0" w:color="auto"/>
            <w:bottom w:val="none" w:sz="0" w:space="0" w:color="auto"/>
            <w:right w:val="none" w:sz="0" w:space="0" w:color="auto"/>
          </w:divBdr>
        </w:div>
        <w:div w:id="1009021149">
          <w:marLeft w:val="274"/>
          <w:marRight w:val="0"/>
          <w:marTop w:val="96"/>
          <w:marBottom w:val="0"/>
          <w:divBdr>
            <w:top w:val="none" w:sz="0" w:space="0" w:color="auto"/>
            <w:left w:val="none" w:sz="0" w:space="0" w:color="auto"/>
            <w:bottom w:val="none" w:sz="0" w:space="0" w:color="auto"/>
            <w:right w:val="none" w:sz="0" w:space="0" w:color="auto"/>
          </w:divBdr>
        </w:div>
        <w:div w:id="1014652004">
          <w:marLeft w:val="835"/>
          <w:marRight w:val="0"/>
          <w:marTop w:val="82"/>
          <w:marBottom w:val="0"/>
          <w:divBdr>
            <w:top w:val="none" w:sz="0" w:space="0" w:color="auto"/>
            <w:left w:val="none" w:sz="0" w:space="0" w:color="auto"/>
            <w:bottom w:val="none" w:sz="0" w:space="0" w:color="auto"/>
            <w:right w:val="none" w:sz="0" w:space="0" w:color="auto"/>
          </w:divBdr>
        </w:div>
        <w:div w:id="1127285578">
          <w:marLeft w:val="835"/>
          <w:marRight w:val="0"/>
          <w:marTop w:val="82"/>
          <w:marBottom w:val="0"/>
          <w:divBdr>
            <w:top w:val="none" w:sz="0" w:space="0" w:color="auto"/>
            <w:left w:val="none" w:sz="0" w:space="0" w:color="auto"/>
            <w:bottom w:val="none" w:sz="0" w:space="0" w:color="auto"/>
            <w:right w:val="none" w:sz="0" w:space="0" w:color="auto"/>
          </w:divBdr>
        </w:div>
        <w:div w:id="1374311886">
          <w:marLeft w:val="1411"/>
          <w:marRight w:val="0"/>
          <w:marTop w:val="82"/>
          <w:marBottom w:val="0"/>
          <w:divBdr>
            <w:top w:val="none" w:sz="0" w:space="0" w:color="auto"/>
            <w:left w:val="none" w:sz="0" w:space="0" w:color="auto"/>
            <w:bottom w:val="none" w:sz="0" w:space="0" w:color="auto"/>
            <w:right w:val="none" w:sz="0" w:space="0" w:color="auto"/>
          </w:divBdr>
        </w:div>
        <w:div w:id="1887179492">
          <w:marLeft w:val="1411"/>
          <w:marRight w:val="0"/>
          <w:marTop w:val="82"/>
          <w:marBottom w:val="0"/>
          <w:divBdr>
            <w:top w:val="none" w:sz="0" w:space="0" w:color="auto"/>
            <w:left w:val="none" w:sz="0" w:space="0" w:color="auto"/>
            <w:bottom w:val="none" w:sz="0" w:space="0" w:color="auto"/>
            <w:right w:val="none" w:sz="0" w:space="0" w:color="auto"/>
          </w:divBdr>
        </w:div>
        <w:div w:id="2107536722">
          <w:marLeft w:val="1411"/>
          <w:marRight w:val="0"/>
          <w:marTop w:val="82"/>
          <w:marBottom w:val="0"/>
          <w:divBdr>
            <w:top w:val="none" w:sz="0" w:space="0" w:color="auto"/>
            <w:left w:val="none" w:sz="0" w:space="0" w:color="auto"/>
            <w:bottom w:val="none" w:sz="0" w:space="0" w:color="auto"/>
            <w:right w:val="none" w:sz="0" w:space="0" w:color="auto"/>
          </w:divBdr>
        </w:div>
        <w:div w:id="2124693640">
          <w:marLeft w:val="1411"/>
          <w:marRight w:val="0"/>
          <w:marTop w:val="82"/>
          <w:marBottom w:val="0"/>
          <w:divBdr>
            <w:top w:val="none" w:sz="0" w:space="0" w:color="auto"/>
            <w:left w:val="none" w:sz="0" w:space="0" w:color="auto"/>
            <w:bottom w:val="none" w:sz="0" w:space="0" w:color="auto"/>
            <w:right w:val="none" w:sz="0" w:space="0" w:color="auto"/>
          </w:divBdr>
        </w:div>
      </w:divsChild>
    </w:div>
    <w:div w:id="1342858872">
      <w:bodyDiv w:val="1"/>
      <w:marLeft w:val="0"/>
      <w:marRight w:val="0"/>
      <w:marTop w:val="0"/>
      <w:marBottom w:val="0"/>
      <w:divBdr>
        <w:top w:val="none" w:sz="0" w:space="0" w:color="auto"/>
        <w:left w:val="none" w:sz="0" w:space="0" w:color="auto"/>
        <w:bottom w:val="none" w:sz="0" w:space="0" w:color="auto"/>
        <w:right w:val="none" w:sz="0" w:space="0" w:color="auto"/>
      </w:divBdr>
    </w:div>
    <w:div w:id="1346905457">
      <w:bodyDiv w:val="1"/>
      <w:marLeft w:val="0"/>
      <w:marRight w:val="0"/>
      <w:marTop w:val="0"/>
      <w:marBottom w:val="0"/>
      <w:divBdr>
        <w:top w:val="none" w:sz="0" w:space="0" w:color="auto"/>
        <w:left w:val="none" w:sz="0" w:space="0" w:color="auto"/>
        <w:bottom w:val="none" w:sz="0" w:space="0" w:color="auto"/>
        <w:right w:val="none" w:sz="0" w:space="0" w:color="auto"/>
      </w:divBdr>
      <w:divsChild>
        <w:div w:id="1977028631">
          <w:marLeft w:val="0"/>
          <w:marRight w:val="0"/>
          <w:marTop w:val="0"/>
          <w:marBottom w:val="0"/>
          <w:divBdr>
            <w:top w:val="none" w:sz="0" w:space="0" w:color="auto"/>
            <w:left w:val="none" w:sz="0" w:space="0" w:color="auto"/>
            <w:bottom w:val="none" w:sz="0" w:space="0" w:color="auto"/>
            <w:right w:val="none" w:sz="0" w:space="0" w:color="auto"/>
          </w:divBdr>
          <w:divsChild>
            <w:div w:id="667832107">
              <w:marLeft w:val="0"/>
              <w:marRight w:val="0"/>
              <w:marTop w:val="0"/>
              <w:marBottom w:val="0"/>
              <w:divBdr>
                <w:top w:val="none" w:sz="0" w:space="0" w:color="auto"/>
                <w:left w:val="none" w:sz="0" w:space="0" w:color="auto"/>
                <w:bottom w:val="none" w:sz="0" w:space="0" w:color="auto"/>
                <w:right w:val="none" w:sz="0" w:space="0" w:color="auto"/>
              </w:divBdr>
            </w:div>
            <w:div w:id="1109736313">
              <w:marLeft w:val="0"/>
              <w:marRight w:val="0"/>
              <w:marTop w:val="0"/>
              <w:marBottom w:val="0"/>
              <w:divBdr>
                <w:top w:val="none" w:sz="0" w:space="0" w:color="auto"/>
                <w:left w:val="none" w:sz="0" w:space="0" w:color="auto"/>
                <w:bottom w:val="none" w:sz="0" w:space="0" w:color="auto"/>
                <w:right w:val="none" w:sz="0" w:space="0" w:color="auto"/>
              </w:divBdr>
            </w:div>
            <w:div w:id="1233278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0473309">
      <w:bodyDiv w:val="1"/>
      <w:marLeft w:val="0"/>
      <w:marRight w:val="0"/>
      <w:marTop w:val="0"/>
      <w:marBottom w:val="0"/>
      <w:divBdr>
        <w:top w:val="none" w:sz="0" w:space="0" w:color="auto"/>
        <w:left w:val="none" w:sz="0" w:space="0" w:color="auto"/>
        <w:bottom w:val="none" w:sz="0" w:space="0" w:color="auto"/>
        <w:right w:val="none" w:sz="0" w:space="0" w:color="auto"/>
      </w:divBdr>
      <w:divsChild>
        <w:div w:id="561912314">
          <w:marLeft w:val="1080"/>
          <w:marRight w:val="0"/>
          <w:marTop w:val="100"/>
          <w:marBottom w:val="0"/>
          <w:divBdr>
            <w:top w:val="none" w:sz="0" w:space="0" w:color="auto"/>
            <w:left w:val="none" w:sz="0" w:space="0" w:color="auto"/>
            <w:bottom w:val="none" w:sz="0" w:space="0" w:color="auto"/>
            <w:right w:val="none" w:sz="0" w:space="0" w:color="auto"/>
          </w:divBdr>
        </w:div>
        <w:div w:id="2068648279">
          <w:marLeft w:val="1080"/>
          <w:marRight w:val="0"/>
          <w:marTop w:val="100"/>
          <w:marBottom w:val="0"/>
          <w:divBdr>
            <w:top w:val="none" w:sz="0" w:space="0" w:color="auto"/>
            <w:left w:val="none" w:sz="0" w:space="0" w:color="auto"/>
            <w:bottom w:val="none" w:sz="0" w:space="0" w:color="auto"/>
            <w:right w:val="none" w:sz="0" w:space="0" w:color="auto"/>
          </w:divBdr>
        </w:div>
        <w:div w:id="2090534716">
          <w:marLeft w:val="360"/>
          <w:marRight w:val="0"/>
          <w:marTop w:val="200"/>
          <w:marBottom w:val="0"/>
          <w:divBdr>
            <w:top w:val="none" w:sz="0" w:space="0" w:color="auto"/>
            <w:left w:val="none" w:sz="0" w:space="0" w:color="auto"/>
            <w:bottom w:val="none" w:sz="0" w:space="0" w:color="auto"/>
            <w:right w:val="none" w:sz="0" w:space="0" w:color="auto"/>
          </w:divBdr>
        </w:div>
      </w:divsChild>
    </w:div>
    <w:div w:id="1361973638">
      <w:bodyDiv w:val="1"/>
      <w:marLeft w:val="0"/>
      <w:marRight w:val="0"/>
      <w:marTop w:val="0"/>
      <w:marBottom w:val="0"/>
      <w:divBdr>
        <w:top w:val="none" w:sz="0" w:space="0" w:color="auto"/>
        <w:left w:val="none" w:sz="0" w:space="0" w:color="auto"/>
        <w:bottom w:val="none" w:sz="0" w:space="0" w:color="auto"/>
        <w:right w:val="none" w:sz="0" w:space="0" w:color="auto"/>
      </w:divBdr>
    </w:div>
    <w:div w:id="1365792268">
      <w:bodyDiv w:val="1"/>
      <w:marLeft w:val="0"/>
      <w:marRight w:val="0"/>
      <w:marTop w:val="0"/>
      <w:marBottom w:val="0"/>
      <w:divBdr>
        <w:top w:val="none" w:sz="0" w:space="0" w:color="auto"/>
        <w:left w:val="none" w:sz="0" w:space="0" w:color="auto"/>
        <w:bottom w:val="none" w:sz="0" w:space="0" w:color="auto"/>
        <w:right w:val="none" w:sz="0" w:space="0" w:color="auto"/>
      </w:divBdr>
    </w:div>
    <w:div w:id="1377969942">
      <w:bodyDiv w:val="1"/>
      <w:marLeft w:val="0"/>
      <w:marRight w:val="0"/>
      <w:marTop w:val="0"/>
      <w:marBottom w:val="0"/>
      <w:divBdr>
        <w:top w:val="none" w:sz="0" w:space="0" w:color="auto"/>
        <w:left w:val="none" w:sz="0" w:space="0" w:color="auto"/>
        <w:bottom w:val="none" w:sz="0" w:space="0" w:color="auto"/>
        <w:right w:val="none" w:sz="0" w:space="0" w:color="auto"/>
      </w:divBdr>
    </w:div>
    <w:div w:id="1395349922">
      <w:bodyDiv w:val="1"/>
      <w:marLeft w:val="0"/>
      <w:marRight w:val="0"/>
      <w:marTop w:val="0"/>
      <w:marBottom w:val="0"/>
      <w:divBdr>
        <w:top w:val="none" w:sz="0" w:space="0" w:color="auto"/>
        <w:left w:val="none" w:sz="0" w:space="0" w:color="auto"/>
        <w:bottom w:val="none" w:sz="0" w:space="0" w:color="auto"/>
        <w:right w:val="none" w:sz="0" w:space="0" w:color="auto"/>
      </w:divBdr>
    </w:div>
    <w:div w:id="1406103343">
      <w:bodyDiv w:val="1"/>
      <w:marLeft w:val="0"/>
      <w:marRight w:val="0"/>
      <w:marTop w:val="0"/>
      <w:marBottom w:val="0"/>
      <w:divBdr>
        <w:top w:val="none" w:sz="0" w:space="0" w:color="auto"/>
        <w:left w:val="none" w:sz="0" w:space="0" w:color="auto"/>
        <w:bottom w:val="none" w:sz="0" w:space="0" w:color="auto"/>
        <w:right w:val="none" w:sz="0" w:space="0" w:color="auto"/>
      </w:divBdr>
      <w:divsChild>
        <w:div w:id="1442073007">
          <w:marLeft w:val="360"/>
          <w:marRight w:val="0"/>
          <w:marTop w:val="200"/>
          <w:marBottom w:val="0"/>
          <w:divBdr>
            <w:top w:val="none" w:sz="0" w:space="0" w:color="auto"/>
            <w:left w:val="none" w:sz="0" w:space="0" w:color="auto"/>
            <w:bottom w:val="none" w:sz="0" w:space="0" w:color="auto"/>
            <w:right w:val="none" w:sz="0" w:space="0" w:color="auto"/>
          </w:divBdr>
        </w:div>
      </w:divsChild>
    </w:div>
    <w:div w:id="1421441817">
      <w:bodyDiv w:val="1"/>
      <w:marLeft w:val="0"/>
      <w:marRight w:val="0"/>
      <w:marTop w:val="0"/>
      <w:marBottom w:val="0"/>
      <w:divBdr>
        <w:top w:val="none" w:sz="0" w:space="0" w:color="auto"/>
        <w:left w:val="none" w:sz="0" w:space="0" w:color="auto"/>
        <w:bottom w:val="none" w:sz="0" w:space="0" w:color="auto"/>
        <w:right w:val="none" w:sz="0" w:space="0" w:color="auto"/>
      </w:divBdr>
    </w:div>
    <w:div w:id="1430154244">
      <w:bodyDiv w:val="1"/>
      <w:marLeft w:val="0"/>
      <w:marRight w:val="0"/>
      <w:marTop w:val="0"/>
      <w:marBottom w:val="0"/>
      <w:divBdr>
        <w:top w:val="none" w:sz="0" w:space="0" w:color="auto"/>
        <w:left w:val="none" w:sz="0" w:space="0" w:color="auto"/>
        <w:bottom w:val="none" w:sz="0" w:space="0" w:color="auto"/>
        <w:right w:val="none" w:sz="0" w:space="0" w:color="auto"/>
      </w:divBdr>
      <w:divsChild>
        <w:div w:id="337005922">
          <w:marLeft w:val="360"/>
          <w:marRight w:val="0"/>
          <w:marTop w:val="200"/>
          <w:marBottom w:val="0"/>
          <w:divBdr>
            <w:top w:val="none" w:sz="0" w:space="0" w:color="auto"/>
            <w:left w:val="none" w:sz="0" w:space="0" w:color="auto"/>
            <w:bottom w:val="none" w:sz="0" w:space="0" w:color="auto"/>
            <w:right w:val="none" w:sz="0" w:space="0" w:color="auto"/>
          </w:divBdr>
        </w:div>
        <w:div w:id="861356593">
          <w:marLeft w:val="360"/>
          <w:marRight w:val="0"/>
          <w:marTop w:val="200"/>
          <w:marBottom w:val="0"/>
          <w:divBdr>
            <w:top w:val="none" w:sz="0" w:space="0" w:color="auto"/>
            <w:left w:val="none" w:sz="0" w:space="0" w:color="auto"/>
            <w:bottom w:val="none" w:sz="0" w:space="0" w:color="auto"/>
            <w:right w:val="none" w:sz="0" w:space="0" w:color="auto"/>
          </w:divBdr>
        </w:div>
        <w:div w:id="1638602576">
          <w:marLeft w:val="1080"/>
          <w:marRight w:val="0"/>
          <w:marTop w:val="100"/>
          <w:marBottom w:val="0"/>
          <w:divBdr>
            <w:top w:val="none" w:sz="0" w:space="0" w:color="auto"/>
            <w:left w:val="none" w:sz="0" w:space="0" w:color="auto"/>
            <w:bottom w:val="none" w:sz="0" w:space="0" w:color="auto"/>
            <w:right w:val="none" w:sz="0" w:space="0" w:color="auto"/>
          </w:divBdr>
        </w:div>
        <w:div w:id="1712680653">
          <w:marLeft w:val="1080"/>
          <w:marRight w:val="0"/>
          <w:marTop w:val="100"/>
          <w:marBottom w:val="0"/>
          <w:divBdr>
            <w:top w:val="none" w:sz="0" w:space="0" w:color="auto"/>
            <w:left w:val="none" w:sz="0" w:space="0" w:color="auto"/>
            <w:bottom w:val="none" w:sz="0" w:space="0" w:color="auto"/>
            <w:right w:val="none" w:sz="0" w:space="0" w:color="auto"/>
          </w:divBdr>
        </w:div>
        <w:div w:id="1793209880">
          <w:marLeft w:val="360"/>
          <w:marRight w:val="0"/>
          <w:marTop w:val="200"/>
          <w:marBottom w:val="0"/>
          <w:divBdr>
            <w:top w:val="none" w:sz="0" w:space="0" w:color="auto"/>
            <w:left w:val="none" w:sz="0" w:space="0" w:color="auto"/>
            <w:bottom w:val="none" w:sz="0" w:space="0" w:color="auto"/>
            <w:right w:val="none" w:sz="0" w:space="0" w:color="auto"/>
          </w:divBdr>
        </w:div>
      </w:divsChild>
    </w:div>
    <w:div w:id="1460995338">
      <w:bodyDiv w:val="1"/>
      <w:marLeft w:val="0"/>
      <w:marRight w:val="0"/>
      <w:marTop w:val="0"/>
      <w:marBottom w:val="0"/>
      <w:divBdr>
        <w:top w:val="none" w:sz="0" w:space="0" w:color="auto"/>
        <w:left w:val="none" w:sz="0" w:space="0" w:color="auto"/>
        <w:bottom w:val="none" w:sz="0" w:space="0" w:color="auto"/>
        <w:right w:val="none" w:sz="0" w:space="0" w:color="auto"/>
      </w:divBdr>
    </w:div>
    <w:div w:id="1463037265">
      <w:bodyDiv w:val="1"/>
      <w:marLeft w:val="0"/>
      <w:marRight w:val="0"/>
      <w:marTop w:val="0"/>
      <w:marBottom w:val="0"/>
      <w:divBdr>
        <w:top w:val="none" w:sz="0" w:space="0" w:color="auto"/>
        <w:left w:val="none" w:sz="0" w:space="0" w:color="auto"/>
        <w:bottom w:val="none" w:sz="0" w:space="0" w:color="auto"/>
        <w:right w:val="none" w:sz="0" w:space="0" w:color="auto"/>
      </w:divBdr>
      <w:divsChild>
        <w:div w:id="74011451">
          <w:marLeft w:val="360"/>
          <w:marRight w:val="0"/>
          <w:marTop w:val="200"/>
          <w:marBottom w:val="0"/>
          <w:divBdr>
            <w:top w:val="none" w:sz="0" w:space="0" w:color="auto"/>
            <w:left w:val="none" w:sz="0" w:space="0" w:color="auto"/>
            <w:bottom w:val="none" w:sz="0" w:space="0" w:color="auto"/>
            <w:right w:val="none" w:sz="0" w:space="0" w:color="auto"/>
          </w:divBdr>
        </w:div>
        <w:div w:id="1220020303">
          <w:marLeft w:val="360"/>
          <w:marRight w:val="0"/>
          <w:marTop w:val="200"/>
          <w:marBottom w:val="0"/>
          <w:divBdr>
            <w:top w:val="none" w:sz="0" w:space="0" w:color="auto"/>
            <w:left w:val="none" w:sz="0" w:space="0" w:color="auto"/>
            <w:bottom w:val="none" w:sz="0" w:space="0" w:color="auto"/>
            <w:right w:val="none" w:sz="0" w:space="0" w:color="auto"/>
          </w:divBdr>
        </w:div>
        <w:div w:id="1596092195">
          <w:marLeft w:val="1080"/>
          <w:marRight w:val="0"/>
          <w:marTop w:val="100"/>
          <w:marBottom w:val="0"/>
          <w:divBdr>
            <w:top w:val="none" w:sz="0" w:space="0" w:color="auto"/>
            <w:left w:val="none" w:sz="0" w:space="0" w:color="auto"/>
            <w:bottom w:val="none" w:sz="0" w:space="0" w:color="auto"/>
            <w:right w:val="none" w:sz="0" w:space="0" w:color="auto"/>
          </w:divBdr>
        </w:div>
      </w:divsChild>
    </w:div>
    <w:div w:id="1464999243">
      <w:bodyDiv w:val="1"/>
      <w:marLeft w:val="0"/>
      <w:marRight w:val="0"/>
      <w:marTop w:val="0"/>
      <w:marBottom w:val="0"/>
      <w:divBdr>
        <w:top w:val="none" w:sz="0" w:space="0" w:color="auto"/>
        <w:left w:val="none" w:sz="0" w:space="0" w:color="auto"/>
        <w:bottom w:val="none" w:sz="0" w:space="0" w:color="auto"/>
        <w:right w:val="none" w:sz="0" w:space="0" w:color="auto"/>
      </w:divBdr>
    </w:div>
    <w:div w:id="1495990813">
      <w:bodyDiv w:val="1"/>
      <w:marLeft w:val="0"/>
      <w:marRight w:val="0"/>
      <w:marTop w:val="0"/>
      <w:marBottom w:val="0"/>
      <w:divBdr>
        <w:top w:val="none" w:sz="0" w:space="0" w:color="auto"/>
        <w:left w:val="none" w:sz="0" w:space="0" w:color="auto"/>
        <w:bottom w:val="none" w:sz="0" w:space="0" w:color="auto"/>
        <w:right w:val="none" w:sz="0" w:space="0" w:color="auto"/>
      </w:divBdr>
      <w:divsChild>
        <w:div w:id="525364297">
          <w:marLeft w:val="0"/>
          <w:marRight w:val="0"/>
          <w:marTop w:val="0"/>
          <w:marBottom w:val="0"/>
          <w:divBdr>
            <w:top w:val="none" w:sz="0" w:space="0" w:color="auto"/>
            <w:left w:val="none" w:sz="0" w:space="0" w:color="auto"/>
            <w:bottom w:val="none" w:sz="0" w:space="0" w:color="auto"/>
            <w:right w:val="none" w:sz="0" w:space="0" w:color="auto"/>
          </w:divBdr>
          <w:divsChild>
            <w:div w:id="173806744">
              <w:marLeft w:val="0"/>
              <w:marRight w:val="0"/>
              <w:marTop w:val="0"/>
              <w:marBottom w:val="0"/>
              <w:divBdr>
                <w:top w:val="none" w:sz="0" w:space="0" w:color="auto"/>
                <w:left w:val="none" w:sz="0" w:space="0" w:color="auto"/>
                <w:bottom w:val="none" w:sz="0" w:space="0" w:color="auto"/>
                <w:right w:val="none" w:sz="0" w:space="0" w:color="auto"/>
              </w:divBdr>
            </w:div>
            <w:div w:id="504175232">
              <w:marLeft w:val="0"/>
              <w:marRight w:val="0"/>
              <w:marTop w:val="0"/>
              <w:marBottom w:val="0"/>
              <w:divBdr>
                <w:top w:val="none" w:sz="0" w:space="0" w:color="auto"/>
                <w:left w:val="none" w:sz="0" w:space="0" w:color="auto"/>
                <w:bottom w:val="none" w:sz="0" w:space="0" w:color="auto"/>
                <w:right w:val="none" w:sz="0" w:space="0" w:color="auto"/>
              </w:divBdr>
            </w:div>
            <w:div w:id="670647690">
              <w:marLeft w:val="0"/>
              <w:marRight w:val="0"/>
              <w:marTop w:val="0"/>
              <w:marBottom w:val="0"/>
              <w:divBdr>
                <w:top w:val="none" w:sz="0" w:space="0" w:color="auto"/>
                <w:left w:val="none" w:sz="0" w:space="0" w:color="auto"/>
                <w:bottom w:val="none" w:sz="0" w:space="0" w:color="auto"/>
                <w:right w:val="none" w:sz="0" w:space="0" w:color="auto"/>
              </w:divBdr>
            </w:div>
            <w:div w:id="1551845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1993097">
      <w:bodyDiv w:val="1"/>
      <w:marLeft w:val="0"/>
      <w:marRight w:val="0"/>
      <w:marTop w:val="0"/>
      <w:marBottom w:val="0"/>
      <w:divBdr>
        <w:top w:val="none" w:sz="0" w:space="0" w:color="auto"/>
        <w:left w:val="none" w:sz="0" w:space="0" w:color="auto"/>
        <w:bottom w:val="none" w:sz="0" w:space="0" w:color="auto"/>
        <w:right w:val="none" w:sz="0" w:space="0" w:color="auto"/>
      </w:divBdr>
    </w:div>
    <w:div w:id="1519392874">
      <w:bodyDiv w:val="1"/>
      <w:marLeft w:val="0"/>
      <w:marRight w:val="0"/>
      <w:marTop w:val="0"/>
      <w:marBottom w:val="0"/>
      <w:divBdr>
        <w:top w:val="none" w:sz="0" w:space="0" w:color="auto"/>
        <w:left w:val="none" w:sz="0" w:space="0" w:color="auto"/>
        <w:bottom w:val="none" w:sz="0" w:space="0" w:color="auto"/>
        <w:right w:val="none" w:sz="0" w:space="0" w:color="auto"/>
      </w:divBdr>
    </w:div>
    <w:div w:id="1522621236">
      <w:bodyDiv w:val="1"/>
      <w:marLeft w:val="0"/>
      <w:marRight w:val="0"/>
      <w:marTop w:val="0"/>
      <w:marBottom w:val="0"/>
      <w:divBdr>
        <w:top w:val="none" w:sz="0" w:space="0" w:color="auto"/>
        <w:left w:val="none" w:sz="0" w:space="0" w:color="auto"/>
        <w:bottom w:val="none" w:sz="0" w:space="0" w:color="auto"/>
        <w:right w:val="none" w:sz="0" w:space="0" w:color="auto"/>
      </w:divBdr>
      <w:divsChild>
        <w:div w:id="1190608702">
          <w:marLeft w:val="0"/>
          <w:marRight w:val="0"/>
          <w:marTop w:val="0"/>
          <w:marBottom w:val="0"/>
          <w:divBdr>
            <w:top w:val="none" w:sz="0" w:space="0" w:color="auto"/>
            <w:left w:val="none" w:sz="0" w:space="0" w:color="auto"/>
            <w:bottom w:val="none" w:sz="0" w:space="0" w:color="auto"/>
            <w:right w:val="none" w:sz="0" w:space="0" w:color="auto"/>
          </w:divBdr>
          <w:divsChild>
            <w:div w:id="43071163">
              <w:marLeft w:val="0"/>
              <w:marRight w:val="0"/>
              <w:marTop w:val="0"/>
              <w:marBottom w:val="0"/>
              <w:divBdr>
                <w:top w:val="none" w:sz="0" w:space="0" w:color="auto"/>
                <w:left w:val="none" w:sz="0" w:space="0" w:color="auto"/>
                <w:bottom w:val="none" w:sz="0" w:space="0" w:color="auto"/>
                <w:right w:val="none" w:sz="0" w:space="0" w:color="auto"/>
              </w:divBdr>
            </w:div>
            <w:div w:id="49888815">
              <w:marLeft w:val="0"/>
              <w:marRight w:val="0"/>
              <w:marTop w:val="0"/>
              <w:marBottom w:val="0"/>
              <w:divBdr>
                <w:top w:val="none" w:sz="0" w:space="0" w:color="auto"/>
                <w:left w:val="none" w:sz="0" w:space="0" w:color="auto"/>
                <w:bottom w:val="none" w:sz="0" w:space="0" w:color="auto"/>
                <w:right w:val="none" w:sz="0" w:space="0" w:color="auto"/>
              </w:divBdr>
            </w:div>
            <w:div w:id="76635221">
              <w:marLeft w:val="0"/>
              <w:marRight w:val="0"/>
              <w:marTop w:val="0"/>
              <w:marBottom w:val="0"/>
              <w:divBdr>
                <w:top w:val="none" w:sz="0" w:space="0" w:color="auto"/>
                <w:left w:val="none" w:sz="0" w:space="0" w:color="auto"/>
                <w:bottom w:val="none" w:sz="0" w:space="0" w:color="auto"/>
                <w:right w:val="none" w:sz="0" w:space="0" w:color="auto"/>
              </w:divBdr>
            </w:div>
            <w:div w:id="419906969">
              <w:marLeft w:val="0"/>
              <w:marRight w:val="0"/>
              <w:marTop w:val="0"/>
              <w:marBottom w:val="0"/>
              <w:divBdr>
                <w:top w:val="none" w:sz="0" w:space="0" w:color="auto"/>
                <w:left w:val="none" w:sz="0" w:space="0" w:color="auto"/>
                <w:bottom w:val="none" w:sz="0" w:space="0" w:color="auto"/>
                <w:right w:val="none" w:sz="0" w:space="0" w:color="auto"/>
              </w:divBdr>
            </w:div>
            <w:div w:id="744962179">
              <w:marLeft w:val="0"/>
              <w:marRight w:val="0"/>
              <w:marTop w:val="0"/>
              <w:marBottom w:val="0"/>
              <w:divBdr>
                <w:top w:val="none" w:sz="0" w:space="0" w:color="auto"/>
                <w:left w:val="none" w:sz="0" w:space="0" w:color="auto"/>
                <w:bottom w:val="none" w:sz="0" w:space="0" w:color="auto"/>
                <w:right w:val="none" w:sz="0" w:space="0" w:color="auto"/>
              </w:divBdr>
            </w:div>
            <w:div w:id="892929049">
              <w:marLeft w:val="0"/>
              <w:marRight w:val="0"/>
              <w:marTop w:val="0"/>
              <w:marBottom w:val="0"/>
              <w:divBdr>
                <w:top w:val="none" w:sz="0" w:space="0" w:color="auto"/>
                <w:left w:val="none" w:sz="0" w:space="0" w:color="auto"/>
                <w:bottom w:val="none" w:sz="0" w:space="0" w:color="auto"/>
                <w:right w:val="none" w:sz="0" w:space="0" w:color="auto"/>
              </w:divBdr>
            </w:div>
            <w:div w:id="1049307072">
              <w:marLeft w:val="0"/>
              <w:marRight w:val="0"/>
              <w:marTop w:val="0"/>
              <w:marBottom w:val="0"/>
              <w:divBdr>
                <w:top w:val="none" w:sz="0" w:space="0" w:color="auto"/>
                <w:left w:val="none" w:sz="0" w:space="0" w:color="auto"/>
                <w:bottom w:val="none" w:sz="0" w:space="0" w:color="auto"/>
                <w:right w:val="none" w:sz="0" w:space="0" w:color="auto"/>
              </w:divBdr>
            </w:div>
            <w:div w:id="1298294286">
              <w:marLeft w:val="0"/>
              <w:marRight w:val="0"/>
              <w:marTop w:val="0"/>
              <w:marBottom w:val="0"/>
              <w:divBdr>
                <w:top w:val="none" w:sz="0" w:space="0" w:color="auto"/>
                <w:left w:val="none" w:sz="0" w:space="0" w:color="auto"/>
                <w:bottom w:val="none" w:sz="0" w:space="0" w:color="auto"/>
                <w:right w:val="none" w:sz="0" w:space="0" w:color="auto"/>
              </w:divBdr>
            </w:div>
            <w:div w:id="1849758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7938734">
      <w:bodyDiv w:val="1"/>
      <w:marLeft w:val="0"/>
      <w:marRight w:val="0"/>
      <w:marTop w:val="0"/>
      <w:marBottom w:val="0"/>
      <w:divBdr>
        <w:top w:val="none" w:sz="0" w:space="0" w:color="auto"/>
        <w:left w:val="none" w:sz="0" w:space="0" w:color="auto"/>
        <w:bottom w:val="none" w:sz="0" w:space="0" w:color="auto"/>
        <w:right w:val="none" w:sz="0" w:space="0" w:color="auto"/>
      </w:divBdr>
    </w:div>
    <w:div w:id="1550414540">
      <w:bodyDiv w:val="1"/>
      <w:marLeft w:val="0"/>
      <w:marRight w:val="0"/>
      <w:marTop w:val="0"/>
      <w:marBottom w:val="0"/>
      <w:divBdr>
        <w:top w:val="none" w:sz="0" w:space="0" w:color="auto"/>
        <w:left w:val="none" w:sz="0" w:space="0" w:color="auto"/>
        <w:bottom w:val="none" w:sz="0" w:space="0" w:color="auto"/>
        <w:right w:val="none" w:sz="0" w:space="0" w:color="auto"/>
      </w:divBdr>
      <w:divsChild>
        <w:div w:id="147094645">
          <w:marLeft w:val="1080"/>
          <w:marRight w:val="0"/>
          <w:marTop w:val="100"/>
          <w:marBottom w:val="0"/>
          <w:divBdr>
            <w:top w:val="none" w:sz="0" w:space="0" w:color="auto"/>
            <w:left w:val="none" w:sz="0" w:space="0" w:color="auto"/>
            <w:bottom w:val="none" w:sz="0" w:space="0" w:color="auto"/>
            <w:right w:val="none" w:sz="0" w:space="0" w:color="auto"/>
          </w:divBdr>
        </w:div>
        <w:div w:id="1667704200">
          <w:marLeft w:val="360"/>
          <w:marRight w:val="0"/>
          <w:marTop w:val="200"/>
          <w:marBottom w:val="0"/>
          <w:divBdr>
            <w:top w:val="none" w:sz="0" w:space="0" w:color="auto"/>
            <w:left w:val="none" w:sz="0" w:space="0" w:color="auto"/>
            <w:bottom w:val="none" w:sz="0" w:space="0" w:color="auto"/>
            <w:right w:val="none" w:sz="0" w:space="0" w:color="auto"/>
          </w:divBdr>
        </w:div>
        <w:div w:id="2021927367">
          <w:marLeft w:val="360"/>
          <w:marRight w:val="0"/>
          <w:marTop w:val="200"/>
          <w:marBottom w:val="0"/>
          <w:divBdr>
            <w:top w:val="none" w:sz="0" w:space="0" w:color="auto"/>
            <w:left w:val="none" w:sz="0" w:space="0" w:color="auto"/>
            <w:bottom w:val="none" w:sz="0" w:space="0" w:color="auto"/>
            <w:right w:val="none" w:sz="0" w:space="0" w:color="auto"/>
          </w:divBdr>
        </w:div>
      </w:divsChild>
    </w:div>
    <w:div w:id="1550999126">
      <w:bodyDiv w:val="1"/>
      <w:marLeft w:val="0"/>
      <w:marRight w:val="0"/>
      <w:marTop w:val="0"/>
      <w:marBottom w:val="0"/>
      <w:divBdr>
        <w:top w:val="none" w:sz="0" w:space="0" w:color="auto"/>
        <w:left w:val="none" w:sz="0" w:space="0" w:color="auto"/>
        <w:bottom w:val="none" w:sz="0" w:space="0" w:color="auto"/>
        <w:right w:val="none" w:sz="0" w:space="0" w:color="auto"/>
      </w:divBdr>
    </w:div>
    <w:div w:id="1555703334">
      <w:bodyDiv w:val="1"/>
      <w:marLeft w:val="0"/>
      <w:marRight w:val="0"/>
      <w:marTop w:val="0"/>
      <w:marBottom w:val="0"/>
      <w:divBdr>
        <w:top w:val="none" w:sz="0" w:space="0" w:color="auto"/>
        <w:left w:val="none" w:sz="0" w:space="0" w:color="auto"/>
        <w:bottom w:val="none" w:sz="0" w:space="0" w:color="auto"/>
        <w:right w:val="none" w:sz="0" w:space="0" w:color="auto"/>
      </w:divBdr>
    </w:div>
    <w:div w:id="1557277573">
      <w:bodyDiv w:val="1"/>
      <w:marLeft w:val="0"/>
      <w:marRight w:val="0"/>
      <w:marTop w:val="0"/>
      <w:marBottom w:val="0"/>
      <w:divBdr>
        <w:top w:val="none" w:sz="0" w:space="0" w:color="auto"/>
        <w:left w:val="none" w:sz="0" w:space="0" w:color="auto"/>
        <w:bottom w:val="none" w:sz="0" w:space="0" w:color="auto"/>
        <w:right w:val="none" w:sz="0" w:space="0" w:color="auto"/>
      </w:divBdr>
      <w:divsChild>
        <w:div w:id="2101752294">
          <w:marLeft w:val="0"/>
          <w:marRight w:val="0"/>
          <w:marTop w:val="0"/>
          <w:marBottom w:val="0"/>
          <w:divBdr>
            <w:top w:val="none" w:sz="0" w:space="0" w:color="auto"/>
            <w:left w:val="none" w:sz="0" w:space="0" w:color="auto"/>
            <w:bottom w:val="none" w:sz="0" w:space="0" w:color="auto"/>
            <w:right w:val="none" w:sz="0" w:space="0" w:color="auto"/>
          </w:divBdr>
          <w:divsChild>
            <w:div w:id="680013546">
              <w:marLeft w:val="0"/>
              <w:marRight w:val="0"/>
              <w:marTop w:val="0"/>
              <w:marBottom w:val="0"/>
              <w:divBdr>
                <w:top w:val="none" w:sz="0" w:space="0" w:color="auto"/>
                <w:left w:val="none" w:sz="0" w:space="0" w:color="auto"/>
                <w:bottom w:val="none" w:sz="0" w:space="0" w:color="auto"/>
                <w:right w:val="none" w:sz="0" w:space="0" w:color="auto"/>
              </w:divBdr>
            </w:div>
            <w:div w:id="1402096710">
              <w:marLeft w:val="0"/>
              <w:marRight w:val="0"/>
              <w:marTop w:val="0"/>
              <w:marBottom w:val="0"/>
              <w:divBdr>
                <w:top w:val="none" w:sz="0" w:space="0" w:color="auto"/>
                <w:left w:val="none" w:sz="0" w:space="0" w:color="auto"/>
                <w:bottom w:val="none" w:sz="0" w:space="0" w:color="auto"/>
                <w:right w:val="none" w:sz="0" w:space="0" w:color="auto"/>
              </w:divBdr>
            </w:div>
            <w:div w:id="1433356346">
              <w:marLeft w:val="0"/>
              <w:marRight w:val="0"/>
              <w:marTop w:val="0"/>
              <w:marBottom w:val="0"/>
              <w:divBdr>
                <w:top w:val="none" w:sz="0" w:space="0" w:color="auto"/>
                <w:left w:val="none" w:sz="0" w:space="0" w:color="auto"/>
                <w:bottom w:val="none" w:sz="0" w:space="0" w:color="auto"/>
                <w:right w:val="none" w:sz="0" w:space="0" w:color="auto"/>
              </w:divBdr>
            </w:div>
            <w:div w:id="1498613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83340">
      <w:bodyDiv w:val="1"/>
      <w:marLeft w:val="0"/>
      <w:marRight w:val="0"/>
      <w:marTop w:val="0"/>
      <w:marBottom w:val="0"/>
      <w:divBdr>
        <w:top w:val="none" w:sz="0" w:space="0" w:color="auto"/>
        <w:left w:val="none" w:sz="0" w:space="0" w:color="auto"/>
        <w:bottom w:val="none" w:sz="0" w:space="0" w:color="auto"/>
        <w:right w:val="none" w:sz="0" w:space="0" w:color="auto"/>
      </w:divBdr>
      <w:divsChild>
        <w:div w:id="120268728">
          <w:marLeft w:val="274"/>
          <w:marRight w:val="0"/>
          <w:marTop w:val="96"/>
          <w:marBottom w:val="0"/>
          <w:divBdr>
            <w:top w:val="none" w:sz="0" w:space="0" w:color="auto"/>
            <w:left w:val="none" w:sz="0" w:space="0" w:color="auto"/>
            <w:bottom w:val="none" w:sz="0" w:space="0" w:color="auto"/>
            <w:right w:val="none" w:sz="0" w:space="0" w:color="auto"/>
          </w:divBdr>
        </w:div>
        <w:div w:id="322241756">
          <w:marLeft w:val="835"/>
          <w:marRight w:val="0"/>
          <w:marTop w:val="82"/>
          <w:marBottom w:val="0"/>
          <w:divBdr>
            <w:top w:val="none" w:sz="0" w:space="0" w:color="auto"/>
            <w:left w:val="none" w:sz="0" w:space="0" w:color="auto"/>
            <w:bottom w:val="none" w:sz="0" w:space="0" w:color="auto"/>
            <w:right w:val="none" w:sz="0" w:space="0" w:color="auto"/>
          </w:divBdr>
        </w:div>
        <w:div w:id="652561090">
          <w:marLeft w:val="274"/>
          <w:marRight w:val="0"/>
          <w:marTop w:val="96"/>
          <w:marBottom w:val="0"/>
          <w:divBdr>
            <w:top w:val="none" w:sz="0" w:space="0" w:color="auto"/>
            <w:left w:val="none" w:sz="0" w:space="0" w:color="auto"/>
            <w:bottom w:val="none" w:sz="0" w:space="0" w:color="auto"/>
            <w:right w:val="none" w:sz="0" w:space="0" w:color="auto"/>
          </w:divBdr>
        </w:div>
        <w:div w:id="1102729398">
          <w:marLeft w:val="835"/>
          <w:marRight w:val="0"/>
          <w:marTop w:val="82"/>
          <w:marBottom w:val="0"/>
          <w:divBdr>
            <w:top w:val="none" w:sz="0" w:space="0" w:color="auto"/>
            <w:left w:val="none" w:sz="0" w:space="0" w:color="auto"/>
            <w:bottom w:val="none" w:sz="0" w:space="0" w:color="auto"/>
            <w:right w:val="none" w:sz="0" w:space="0" w:color="auto"/>
          </w:divBdr>
        </w:div>
        <w:div w:id="1177966533">
          <w:marLeft w:val="835"/>
          <w:marRight w:val="0"/>
          <w:marTop w:val="82"/>
          <w:marBottom w:val="0"/>
          <w:divBdr>
            <w:top w:val="none" w:sz="0" w:space="0" w:color="auto"/>
            <w:left w:val="none" w:sz="0" w:space="0" w:color="auto"/>
            <w:bottom w:val="none" w:sz="0" w:space="0" w:color="auto"/>
            <w:right w:val="none" w:sz="0" w:space="0" w:color="auto"/>
          </w:divBdr>
        </w:div>
        <w:div w:id="1185361795">
          <w:marLeft w:val="835"/>
          <w:marRight w:val="0"/>
          <w:marTop w:val="82"/>
          <w:marBottom w:val="0"/>
          <w:divBdr>
            <w:top w:val="none" w:sz="0" w:space="0" w:color="auto"/>
            <w:left w:val="none" w:sz="0" w:space="0" w:color="auto"/>
            <w:bottom w:val="none" w:sz="0" w:space="0" w:color="auto"/>
            <w:right w:val="none" w:sz="0" w:space="0" w:color="auto"/>
          </w:divBdr>
        </w:div>
        <w:div w:id="1256405072">
          <w:marLeft w:val="835"/>
          <w:marRight w:val="0"/>
          <w:marTop w:val="82"/>
          <w:marBottom w:val="0"/>
          <w:divBdr>
            <w:top w:val="none" w:sz="0" w:space="0" w:color="auto"/>
            <w:left w:val="none" w:sz="0" w:space="0" w:color="auto"/>
            <w:bottom w:val="none" w:sz="0" w:space="0" w:color="auto"/>
            <w:right w:val="none" w:sz="0" w:space="0" w:color="auto"/>
          </w:divBdr>
        </w:div>
        <w:div w:id="1565333226">
          <w:marLeft w:val="1411"/>
          <w:marRight w:val="0"/>
          <w:marTop w:val="82"/>
          <w:marBottom w:val="0"/>
          <w:divBdr>
            <w:top w:val="none" w:sz="0" w:space="0" w:color="auto"/>
            <w:left w:val="none" w:sz="0" w:space="0" w:color="auto"/>
            <w:bottom w:val="none" w:sz="0" w:space="0" w:color="auto"/>
            <w:right w:val="none" w:sz="0" w:space="0" w:color="auto"/>
          </w:divBdr>
        </w:div>
        <w:div w:id="1611886996">
          <w:marLeft w:val="274"/>
          <w:marRight w:val="0"/>
          <w:marTop w:val="96"/>
          <w:marBottom w:val="0"/>
          <w:divBdr>
            <w:top w:val="none" w:sz="0" w:space="0" w:color="auto"/>
            <w:left w:val="none" w:sz="0" w:space="0" w:color="auto"/>
            <w:bottom w:val="none" w:sz="0" w:space="0" w:color="auto"/>
            <w:right w:val="none" w:sz="0" w:space="0" w:color="auto"/>
          </w:divBdr>
        </w:div>
        <w:div w:id="1663967312">
          <w:marLeft w:val="835"/>
          <w:marRight w:val="0"/>
          <w:marTop w:val="82"/>
          <w:marBottom w:val="0"/>
          <w:divBdr>
            <w:top w:val="none" w:sz="0" w:space="0" w:color="auto"/>
            <w:left w:val="none" w:sz="0" w:space="0" w:color="auto"/>
            <w:bottom w:val="none" w:sz="0" w:space="0" w:color="auto"/>
            <w:right w:val="none" w:sz="0" w:space="0" w:color="auto"/>
          </w:divBdr>
        </w:div>
      </w:divsChild>
    </w:div>
    <w:div w:id="1569342859">
      <w:bodyDiv w:val="1"/>
      <w:marLeft w:val="0"/>
      <w:marRight w:val="0"/>
      <w:marTop w:val="0"/>
      <w:marBottom w:val="0"/>
      <w:divBdr>
        <w:top w:val="none" w:sz="0" w:space="0" w:color="auto"/>
        <w:left w:val="none" w:sz="0" w:space="0" w:color="auto"/>
        <w:bottom w:val="none" w:sz="0" w:space="0" w:color="auto"/>
        <w:right w:val="none" w:sz="0" w:space="0" w:color="auto"/>
      </w:divBdr>
      <w:divsChild>
        <w:div w:id="1203520652">
          <w:marLeft w:val="0"/>
          <w:marRight w:val="0"/>
          <w:marTop w:val="0"/>
          <w:marBottom w:val="0"/>
          <w:divBdr>
            <w:top w:val="none" w:sz="0" w:space="0" w:color="auto"/>
            <w:left w:val="none" w:sz="0" w:space="0" w:color="auto"/>
            <w:bottom w:val="none" w:sz="0" w:space="0" w:color="auto"/>
            <w:right w:val="none" w:sz="0" w:space="0" w:color="auto"/>
          </w:divBdr>
          <w:divsChild>
            <w:div w:id="627860817">
              <w:marLeft w:val="0"/>
              <w:marRight w:val="0"/>
              <w:marTop w:val="0"/>
              <w:marBottom w:val="0"/>
              <w:divBdr>
                <w:top w:val="none" w:sz="0" w:space="0" w:color="auto"/>
                <w:left w:val="none" w:sz="0" w:space="0" w:color="auto"/>
                <w:bottom w:val="none" w:sz="0" w:space="0" w:color="auto"/>
                <w:right w:val="none" w:sz="0" w:space="0" w:color="auto"/>
              </w:divBdr>
            </w:div>
            <w:div w:id="1250777203">
              <w:marLeft w:val="0"/>
              <w:marRight w:val="0"/>
              <w:marTop w:val="0"/>
              <w:marBottom w:val="0"/>
              <w:divBdr>
                <w:top w:val="none" w:sz="0" w:space="0" w:color="auto"/>
                <w:left w:val="none" w:sz="0" w:space="0" w:color="auto"/>
                <w:bottom w:val="none" w:sz="0" w:space="0" w:color="auto"/>
                <w:right w:val="none" w:sz="0" w:space="0" w:color="auto"/>
              </w:divBdr>
            </w:div>
            <w:div w:id="1966235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77815">
      <w:bodyDiv w:val="1"/>
      <w:marLeft w:val="0"/>
      <w:marRight w:val="0"/>
      <w:marTop w:val="0"/>
      <w:marBottom w:val="0"/>
      <w:divBdr>
        <w:top w:val="none" w:sz="0" w:space="0" w:color="auto"/>
        <w:left w:val="none" w:sz="0" w:space="0" w:color="auto"/>
        <w:bottom w:val="none" w:sz="0" w:space="0" w:color="auto"/>
        <w:right w:val="none" w:sz="0" w:space="0" w:color="auto"/>
      </w:divBdr>
      <w:divsChild>
        <w:div w:id="649411067">
          <w:marLeft w:val="1080"/>
          <w:marRight w:val="0"/>
          <w:marTop w:val="100"/>
          <w:marBottom w:val="0"/>
          <w:divBdr>
            <w:top w:val="none" w:sz="0" w:space="0" w:color="auto"/>
            <w:left w:val="none" w:sz="0" w:space="0" w:color="auto"/>
            <w:bottom w:val="none" w:sz="0" w:space="0" w:color="auto"/>
            <w:right w:val="none" w:sz="0" w:space="0" w:color="auto"/>
          </w:divBdr>
        </w:div>
      </w:divsChild>
    </w:div>
    <w:div w:id="1610429436">
      <w:bodyDiv w:val="1"/>
      <w:marLeft w:val="0"/>
      <w:marRight w:val="0"/>
      <w:marTop w:val="0"/>
      <w:marBottom w:val="0"/>
      <w:divBdr>
        <w:top w:val="none" w:sz="0" w:space="0" w:color="auto"/>
        <w:left w:val="none" w:sz="0" w:space="0" w:color="auto"/>
        <w:bottom w:val="none" w:sz="0" w:space="0" w:color="auto"/>
        <w:right w:val="none" w:sz="0" w:space="0" w:color="auto"/>
      </w:divBdr>
    </w:div>
    <w:div w:id="1610620201">
      <w:bodyDiv w:val="1"/>
      <w:marLeft w:val="0"/>
      <w:marRight w:val="0"/>
      <w:marTop w:val="0"/>
      <w:marBottom w:val="0"/>
      <w:divBdr>
        <w:top w:val="none" w:sz="0" w:space="0" w:color="auto"/>
        <w:left w:val="none" w:sz="0" w:space="0" w:color="auto"/>
        <w:bottom w:val="none" w:sz="0" w:space="0" w:color="auto"/>
        <w:right w:val="none" w:sz="0" w:space="0" w:color="auto"/>
      </w:divBdr>
      <w:divsChild>
        <w:div w:id="631524826">
          <w:marLeft w:val="360"/>
          <w:marRight w:val="0"/>
          <w:marTop w:val="200"/>
          <w:marBottom w:val="0"/>
          <w:divBdr>
            <w:top w:val="none" w:sz="0" w:space="0" w:color="auto"/>
            <w:left w:val="none" w:sz="0" w:space="0" w:color="auto"/>
            <w:bottom w:val="none" w:sz="0" w:space="0" w:color="auto"/>
            <w:right w:val="none" w:sz="0" w:space="0" w:color="auto"/>
          </w:divBdr>
        </w:div>
        <w:div w:id="1070151469">
          <w:marLeft w:val="1080"/>
          <w:marRight w:val="0"/>
          <w:marTop w:val="100"/>
          <w:marBottom w:val="0"/>
          <w:divBdr>
            <w:top w:val="none" w:sz="0" w:space="0" w:color="auto"/>
            <w:left w:val="none" w:sz="0" w:space="0" w:color="auto"/>
            <w:bottom w:val="none" w:sz="0" w:space="0" w:color="auto"/>
            <w:right w:val="none" w:sz="0" w:space="0" w:color="auto"/>
          </w:divBdr>
        </w:div>
        <w:div w:id="1168446872">
          <w:marLeft w:val="1080"/>
          <w:marRight w:val="0"/>
          <w:marTop w:val="100"/>
          <w:marBottom w:val="0"/>
          <w:divBdr>
            <w:top w:val="none" w:sz="0" w:space="0" w:color="auto"/>
            <w:left w:val="none" w:sz="0" w:space="0" w:color="auto"/>
            <w:bottom w:val="none" w:sz="0" w:space="0" w:color="auto"/>
            <w:right w:val="none" w:sz="0" w:space="0" w:color="auto"/>
          </w:divBdr>
        </w:div>
        <w:div w:id="1346522174">
          <w:marLeft w:val="360"/>
          <w:marRight w:val="0"/>
          <w:marTop w:val="200"/>
          <w:marBottom w:val="0"/>
          <w:divBdr>
            <w:top w:val="none" w:sz="0" w:space="0" w:color="auto"/>
            <w:left w:val="none" w:sz="0" w:space="0" w:color="auto"/>
            <w:bottom w:val="none" w:sz="0" w:space="0" w:color="auto"/>
            <w:right w:val="none" w:sz="0" w:space="0" w:color="auto"/>
          </w:divBdr>
        </w:div>
        <w:div w:id="1581673445">
          <w:marLeft w:val="360"/>
          <w:marRight w:val="0"/>
          <w:marTop w:val="200"/>
          <w:marBottom w:val="0"/>
          <w:divBdr>
            <w:top w:val="none" w:sz="0" w:space="0" w:color="auto"/>
            <w:left w:val="none" w:sz="0" w:space="0" w:color="auto"/>
            <w:bottom w:val="none" w:sz="0" w:space="0" w:color="auto"/>
            <w:right w:val="none" w:sz="0" w:space="0" w:color="auto"/>
          </w:divBdr>
        </w:div>
      </w:divsChild>
    </w:div>
    <w:div w:id="1614939406">
      <w:bodyDiv w:val="1"/>
      <w:marLeft w:val="0"/>
      <w:marRight w:val="0"/>
      <w:marTop w:val="0"/>
      <w:marBottom w:val="0"/>
      <w:divBdr>
        <w:top w:val="none" w:sz="0" w:space="0" w:color="auto"/>
        <w:left w:val="none" w:sz="0" w:space="0" w:color="auto"/>
        <w:bottom w:val="none" w:sz="0" w:space="0" w:color="auto"/>
        <w:right w:val="none" w:sz="0" w:space="0" w:color="auto"/>
      </w:divBdr>
    </w:div>
    <w:div w:id="1617131384">
      <w:bodyDiv w:val="1"/>
      <w:marLeft w:val="0"/>
      <w:marRight w:val="0"/>
      <w:marTop w:val="0"/>
      <w:marBottom w:val="0"/>
      <w:divBdr>
        <w:top w:val="none" w:sz="0" w:space="0" w:color="auto"/>
        <w:left w:val="none" w:sz="0" w:space="0" w:color="auto"/>
        <w:bottom w:val="none" w:sz="0" w:space="0" w:color="auto"/>
        <w:right w:val="none" w:sz="0" w:space="0" w:color="auto"/>
      </w:divBdr>
    </w:div>
    <w:div w:id="1617709620">
      <w:bodyDiv w:val="1"/>
      <w:marLeft w:val="0"/>
      <w:marRight w:val="0"/>
      <w:marTop w:val="0"/>
      <w:marBottom w:val="0"/>
      <w:divBdr>
        <w:top w:val="none" w:sz="0" w:space="0" w:color="auto"/>
        <w:left w:val="none" w:sz="0" w:space="0" w:color="auto"/>
        <w:bottom w:val="none" w:sz="0" w:space="0" w:color="auto"/>
        <w:right w:val="none" w:sz="0" w:space="0" w:color="auto"/>
      </w:divBdr>
      <w:divsChild>
        <w:div w:id="1531529220">
          <w:marLeft w:val="1080"/>
          <w:marRight w:val="0"/>
          <w:marTop w:val="100"/>
          <w:marBottom w:val="0"/>
          <w:divBdr>
            <w:top w:val="none" w:sz="0" w:space="0" w:color="auto"/>
            <w:left w:val="none" w:sz="0" w:space="0" w:color="auto"/>
            <w:bottom w:val="none" w:sz="0" w:space="0" w:color="auto"/>
            <w:right w:val="none" w:sz="0" w:space="0" w:color="auto"/>
          </w:divBdr>
        </w:div>
        <w:div w:id="1733500440">
          <w:marLeft w:val="1080"/>
          <w:marRight w:val="0"/>
          <w:marTop w:val="100"/>
          <w:marBottom w:val="0"/>
          <w:divBdr>
            <w:top w:val="none" w:sz="0" w:space="0" w:color="auto"/>
            <w:left w:val="none" w:sz="0" w:space="0" w:color="auto"/>
            <w:bottom w:val="none" w:sz="0" w:space="0" w:color="auto"/>
            <w:right w:val="none" w:sz="0" w:space="0" w:color="auto"/>
          </w:divBdr>
        </w:div>
        <w:div w:id="1733625915">
          <w:marLeft w:val="360"/>
          <w:marRight w:val="0"/>
          <w:marTop w:val="200"/>
          <w:marBottom w:val="0"/>
          <w:divBdr>
            <w:top w:val="none" w:sz="0" w:space="0" w:color="auto"/>
            <w:left w:val="none" w:sz="0" w:space="0" w:color="auto"/>
            <w:bottom w:val="none" w:sz="0" w:space="0" w:color="auto"/>
            <w:right w:val="none" w:sz="0" w:space="0" w:color="auto"/>
          </w:divBdr>
        </w:div>
      </w:divsChild>
    </w:div>
    <w:div w:id="1635717911">
      <w:bodyDiv w:val="1"/>
      <w:marLeft w:val="0"/>
      <w:marRight w:val="0"/>
      <w:marTop w:val="0"/>
      <w:marBottom w:val="0"/>
      <w:divBdr>
        <w:top w:val="none" w:sz="0" w:space="0" w:color="auto"/>
        <w:left w:val="none" w:sz="0" w:space="0" w:color="auto"/>
        <w:bottom w:val="none" w:sz="0" w:space="0" w:color="auto"/>
        <w:right w:val="none" w:sz="0" w:space="0" w:color="auto"/>
      </w:divBdr>
    </w:div>
    <w:div w:id="1642733694">
      <w:bodyDiv w:val="1"/>
      <w:marLeft w:val="0"/>
      <w:marRight w:val="0"/>
      <w:marTop w:val="0"/>
      <w:marBottom w:val="0"/>
      <w:divBdr>
        <w:top w:val="none" w:sz="0" w:space="0" w:color="auto"/>
        <w:left w:val="none" w:sz="0" w:space="0" w:color="auto"/>
        <w:bottom w:val="none" w:sz="0" w:space="0" w:color="auto"/>
        <w:right w:val="none" w:sz="0" w:space="0" w:color="auto"/>
      </w:divBdr>
    </w:div>
    <w:div w:id="1645699144">
      <w:bodyDiv w:val="1"/>
      <w:marLeft w:val="0"/>
      <w:marRight w:val="0"/>
      <w:marTop w:val="0"/>
      <w:marBottom w:val="0"/>
      <w:divBdr>
        <w:top w:val="none" w:sz="0" w:space="0" w:color="auto"/>
        <w:left w:val="none" w:sz="0" w:space="0" w:color="auto"/>
        <w:bottom w:val="none" w:sz="0" w:space="0" w:color="auto"/>
        <w:right w:val="none" w:sz="0" w:space="0" w:color="auto"/>
      </w:divBdr>
    </w:div>
    <w:div w:id="1646353521">
      <w:bodyDiv w:val="1"/>
      <w:marLeft w:val="0"/>
      <w:marRight w:val="0"/>
      <w:marTop w:val="0"/>
      <w:marBottom w:val="0"/>
      <w:divBdr>
        <w:top w:val="none" w:sz="0" w:space="0" w:color="auto"/>
        <w:left w:val="none" w:sz="0" w:space="0" w:color="auto"/>
        <w:bottom w:val="none" w:sz="0" w:space="0" w:color="auto"/>
        <w:right w:val="none" w:sz="0" w:space="0" w:color="auto"/>
      </w:divBdr>
    </w:div>
    <w:div w:id="1651711512">
      <w:bodyDiv w:val="1"/>
      <w:marLeft w:val="0"/>
      <w:marRight w:val="0"/>
      <w:marTop w:val="0"/>
      <w:marBottom w:val="0"/>
      <w:divBdr>
        <w:top w:val="none" w:sz="0" w:space="0" w:color="auto"/>
        <w:left w:val="none" w:sz="0" w:space="0" w:color="auto"/>
        <w:bottom w:val="none" w:sz="0" w:space="0" w:color="auto"/>
        <w:right w:val="none" w:sz="0" w:space="0" w:color="auto"/>
      </w:divBdr>
    </w:div>
    <w:div w:id="1653216319">
      <w:bodyDiv w:val="1"/>
      <w:marLeft w:val="0"/>
      <w:marRight w:val="0"/>
      <w:marTop w:val="0"/>
      <w:marBottom w:val="0"/>
      <w:divBdr>
        <w:top w:val="none" w:sz="0" w:space="0" w:color="auto"/>
        <w:left w:val="none" w:sz="0" w:space="0" w:color="auto"/>
        <w:bottom w:val="none" w:sz="0" w:space="0" w:color="auto"/>
        <w:right w:val="none" w:sz="0" w:space="0" w:color="auto"/>
      </w:divBdr>
      <w:divsChild>
        <w:div w:id="1263614505">
          <w:marLeft w:val="0"/>
          <w:marRight w:val="0"/>
          <w:marTop w:val="0"/>
          <w:marBottom w:val="0"/>
          <w:divBdr>
            <w:top w:val="none" w:sz="0" w:space="0" w:color="auto"/>
            <w:left w:val="none" w:sz="0" w:space="0" w:color="auto"/>
            <w:bottom w:val="none" w:sz="0" w:space="0" w:color="auto"/>
            <w:right w:val="none" w:sz="0" w:space="0" w:color="auto"/>
          </w:divBdr>
          <w:divsChild>
            <w:div w:id="402265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362529">
      <w:bodyDiv w:val="1"/>
      <w:marLeft w:val="0"/>
      <w:marRight w:val="0"/>
      <w:marTop w:val="0"/>
      <w:marBottom w:val="0"/>
      <w:divBdr>
        <w:top w:val="none" w:sz="0" w:space="0" w:color="auto"/>
        <w:left w:val="none" w:sz="0" w:space="0" w:color="auto"/>
        <w:bottom w:val="none" w:sz="0" w:space="0" w:color="auto"/>
        <w:right w:val="none" w:sz="0" w:space="0" w:color="auto"/>
      </w:divBdr>
    </w:div>
    <w:div w:id="1670450769">
      <w:bodyDiv w:val="1"/>
      <w:marLeft w:val="0"/>
      <w:marRight w:val="0"/>
      <w:marTop w:val="0"/>
      <w:marBottom w:val="0"/>
      <w:divBdr>
        <w:top w:val="none" w:sz="0" w:space="0" w:color="auto"/>
        <w:left w:val="none" w:sz="0" w:space="0" w:color="auto"/>
        <w:bottom w:val="none" w:sz="0" w:space="0" w:color="auto"/>
        <w:right w:val="none" w:sz="0" w:space="0" w:color="auto"/>
      </w:divBdr>
      <w:divsChild>
        <w:div w:id="1734084774">
          <w:marLeft w:val="547"/>
          <w:marRight w:val="0"/>
          <w:marTop w:val="60"/>
          <w:marBottom w:val="0"/>
          <w:divBdr>
            <w:top w:val="none" w:sz="0" w:space="0" w:color="auto"/>
            <w:left w:val="none" w:sz="0" w:space="0" w:color="auto"/>
            <w:bottom w:val="none" w:sz="0" w:space="0" w:color="auto"/>
            <w:right w:val="none" w:sz="0" w:space="0" w:color="auto"/>
          </w:divBdr>
        </w:div>
      </w:divsChild>
    </w:div>
    <w:div w:id="1674603231">
      <w:bodyDiv w:val="1"/>
      <w:marLeft w:val="0"/>
      <w:marRight w:val="0"/>
      <w:marTop w:val="0"/>
      <w:marBottom w:val="0"/>
      <w:divBdr>
        <w:top w:val="none" w:sz="0" w:space="0" w:color="auto"/>
        <w:left w:val="none" w:sz="0" w:space="0" w:color="auto"/>
        <w:bottom w:val="none" w:sz="0" w:space="0" w:color="auto"/>
        <w:right w:val="none" w:sz="0" w:space="0" w:color="auto"/>
      </w:divBdr>
    </w:div>
    <w:div w:id="1679771552">
      <w:bodyDiv w:val="1"/>
      <w:marLeft w:val="0"/>
      <w:marRight w:val="0"/>
      <w:marTop w:val="0"/>
      <w:marBottom w:val="0"/>
      <w:divBdr>
        <w:top w:val="none" w:sz="0" w:space="0" w:color="auto"/>
        <w:left w:val="none" w:sz="0" w:space="0" w:color="auto"/>
        <w:bottom w:val="none" w:sz="0" w:space="0" w:color="auto"/>
        <w:right w:val="none" w:sz="0" w:space="0" w:color="auto"/>
      </w:divBdr>
    </w:div>
    <w:div w:id="1682128157">
      <w:bodyDiv w:val="1"/>
      <w:marLeft w:val="0"/>
      <w:marRight w:val="0"/>
      <w:marTop w:val="0"/>
      <w:marBottom w:val="0"/>
      <w:divBdr>
        <w:top w:val="none" w:sz="0" w:space="0" w:color="auto"/>
        <w:left w:val="none" w:sz="0" w:space="0" w:color="auto"/>
        <w:bottom w:val="none" w:sz="0" w:space="0" w:color="auto"/>
        <w:right w:val="none" w:sz="0" w:space="0" w:color="auto"/>
      </w:divBdr>
    </w:div>
    <w:div w:id="1685857978">
      <w:bodyDiv w:val="1"/>
      <w:marLeft w:val="0"/>
      <w:marRight w:val="0"/>
      <w:marTop w:val="0"/>
      <w:marBottom w:val="0"/>
      <w:divBdr>
        <w:top w:val="none" w:sz="0" w:space="0" w:color="auto"/>
        <w:left w:val="none" w:sz="0" w:space="0" w:color="auto"/>
        <w:bottom w:val="none" w:sz="0" w:space="0" w:color="auto"/>
        <w:right w:val="none" w:sz="0" w:space="0" w:color="auto"/>
      </w:divBdr>
    </w:div>
    <w:div w:id="1695502273">
      <w:bodyDiv w:val="1"/>
      <w:marLeft w:val="0"/>
      <w:marRight w:val="0"/>
      <w:marTop w:val="0"/>
      <w:marBottom w:val="0"/>
      <w:divBdr>
        <w:top w:val="none" w:sz="0" w:space="0" w:color="auto"/>
        <w:left w:val="none" w:sz="0" w:space="0" w:color="auto"/>
        <w:bottom w:val="none" w:sz="0" w:space="0" w:color="auto"/>
        <w:right w:val="none" w:sz="0" w:space="0" w:color="auto"/>
      </w:divBdr>
      <w:divsChild>
        <w:div w:id="19161594">
          <w:marLeft w:val="1080"/>
          <w:marRight w:val="0"/>
          <w:marTop w:val="100"/>
          <w:marBottom w:val="0"/>
          <w:divBdr>
            <w:top w:val="none" w:sz="0" w:space="0" w:color="auto"/>
            <w:left w:val="none" w:sz="0" w:space="0" w:color="auto"/>
            <w:bottom w:val="none" w:sz="0" w:space="0" w:color="auto"/>
            <w:right w:val="none" w:sz="0" w:space="0" w:color="auto"/>
          </w:divBdr>
        </w:div>
      </w:divsChild>
    </w:div>
    <w:div w:id="1702708321">
      <w:bodyDiv w:val="1"/>
      <w:marLeft w:val="0"/>
      <w:marRight w:val="0"/>
      <w:marTop w:val="0"/>
      <w:marBottom w:val="0"/>
      <w:divBdr>
        <w:top w:val="none" w:sz="0" w:space="0" w:color="auto"/>
        <w:left w:val="none" w:sz="0" w:space="0" w:color="auto"/>
        <w:bottom w:val="none" w:sz="0" w:space="0" w:color="auto"/>
        <w:right w:val="none" w:sz="0" w:space="0" w:color="auto"/>
      </w:divBdr>
    </w:div>
    <w:div w:id="1719360704">
      <w:bodyDiv w:val="1"/>
      <w:marLeft w:val="0"/>
      <w:marRight w:val="0"/>
      <w:marTop w:val="0"/>
      <w:marBottom w:val="0"/>
      <w:divBdr>
        <w:top w:val="none" w:sz="0" w:space="0" w:color="auto"/>
        <w:left w:val="none" w:sz="0" w:space="0" w:color="auto"/>
        <w:bottom w:val="none" w:sz="0" w:space="0" w:color="auto"/>
        <w:right w:val="none" w:sz="0" w:space="0" w:color="auto"/>
      </w:divBdr>
    </w:div>
    <w:div w:id="1725831799">
      <w:bodyDiv w:val="1"/>
      <w:marLeft w:val="0"/>
      <w:marRight w:val="0"/>
      <w:marTop w:val="0"/>
      <w:marBottom w:val="0"/>
      <w:divBdr>
        <w:top w:val="none" w:sz="0" w:space="0" w:color="auto"/>
        <w:left w:val="none" w:sz="0" w:space="0" w:color="auto"/>
        <w:bottom w:val="none" w:sz="0" w:space="0" w:color="auto"/>
        <w:right w:val="none" w:sz="0" w:space="0" w:color="auto"/>
      </w:divBdr>
      <w:divsChild>
        <w:div w:id="63577693">
          <w:marLeft w:val="274"/>
          <w:marRight w:val="0"/>
          <w:marTop w:val="115"/>
          <w:marBottom w:val="0"/>
          <w:divBdr>
            <w:top w:val="none" w:sz="0" w:space="0" w:color="auto"/>
            <w:left w:val="none" w:sz="0" w:space="0" w:color="auto"/>
            <w:bottom w:val="none" w:sz="0" w:space="0" w:color="auto"/>
            <w:right w:val="none" w:sz="0" w:space="0" w:color="auto"/>
          </w:divBdr>
        </w:div>
        <w:div w:id="89128961">
          <w:marLeft w:val="274"/>
          <w:marRight w:val="0"/>
          <w:marTop w:val="115"/>
          <w:marBottom w:val="0"/>
          <w:divBdr>
            <w:top w:val="none" w:sz="0" w:space="0" w:color="auto"/>
            <w:left w:val="none" w:sz="0" w:space="0" w:color="auto"/>
            <w:bottom w:val="none" w:sz="0" w:space="0" w:color="auto"/>
            <w:right w:val="none" w:sz="0" w:space="0" w:color="auto"/>
          </w:divBdr>
        </w:div>
        <w:div w:id="232811383">
          <w:marLeft w:val="835"/>
          <w:marRight w:val="0"/>
          <w:marTop w:val="96"/>
          <w:marBottom w:val="0"/>
          <w:divBdr>
            <w:top w:val="none" w:sz="0" w:space="0" w:color="auto"/>
            <w:left w:val="none" w:sz="0" w:space="0" w:color="auto"/>
            <w:bottom w:val="none" w:sz="0" w:space="0" w:color="auto"/>
            <w:right w:val="none" w:sz="0" w:space="0" w:color="auto"/>
          </w:divBdr>
        </w:div>
        <w:div w:id="1685352426">
          <w:marLeft w:val="274"/>
          <w:marRight w:val="0"/>
          <w:marTop w:val="115"/>
          <w:marBottom w:val="0"/>
          <w:divBdr>
            <w:top w:val="none" w:sz="0" w:space="0" w:color="auto"/>
            <w:left w:val="none" w:sz="0" w:space="0" w:color="auto"/>
            <w:bottom w:val="none" w:sz="0" w:space="0" w:color="auto"/>
            <w:right w:val="none" w:sz="0" w:space="0" w:color="auto"/>
          </w:divBdr>
        </w:div>
      </w:divsChild>
    </w:div>
    <w:div w:id="1728870399">
      <w:bodyDiv w:val="1"/>
      <w:marLeft w:val="0"/>
      <w:marRight w:val="0"/>
      <w:marTop w:val="0"/>
      <w:marBottom w:val="0"/>
      <w:divBdr>
        <w:top w:val="none" w:sz="0" w:space="0" w:color="auto"/>
        <w:left w:val="none" w:sz="0" w:space="0" w:color="auto"/>
        <w:bottom w:val="none" w:sz="0" w:space="0" w:color="auto"/>
        <w:right w:val="none" w:sz="0" w:space="0" w:color="auto"/>
      </w:divBdr>
      <w:divsChild>
        <w:div w:id="1020157244">
          <w:marLeft w:val="1166"/>
          <w:marRight w:val="0"/>
          <w:marTop w:val="134"/>
          <w:marBottom w:val="0"/>
          <w:divBdr>
            <w:top w:val="none" w:sz="0" w:space="0" w:color="auto"/>
            <w:left w:val="none" w:sz="0" w:space="0" w:color="auto"/>
            <w:bottom w:val="none" w:sz="0" w:space="0" w:color="auto"/>
            <w:right w:val="none" w:sz="0" w:space="0" w:color="auto"/>
          </w:divBdr>
        </w:div>
      </w:divsChild>
    </w:div>
    <w:div w:id="1734163205">
      <w:bodyDiv w:val="1"/>
      <w:marLeft w:val="0"/>
      <w:marRight w:val="0"/>
      <w:marTop w:val="0"/>
      <w:marBottom w:val="0"/>
      <w:divBdr>
        <w:top w:val="none" w:sz="0" w:space="0" w:color="auto"/>
        <w:left w:val="none" w:sz="0" w:space="0" w:color="auto"/>
        <w:bottom w:val="none" w:sz="0" w:space="0" w:color="auto"/>
        <w:right w:val="none" w:sz="0" w:space="0" w:color="auto"/>
      </w:divBdr>
      <w:divsChild>
        <w:div w:id="282153008">
          <w:marLeft w:val="0"/>
          <w:marRight w:val="0"/>
          <w:marTop w:val="0"/>
          <w:marBottom w:val="0"/>
          <w:divBdr>
            <w:top w:val="none" w:sz="0" w:space="0" w:color="auto"/>
            <w:left w:val="none" w:sz="0" w:space="0" w:color="auto"/>
            <w:bottom w:val="none" w:sz="0" w:space="0" w:color="auto"/>
            <w:right w:val="none" w:sz="0" w:space="0" w:color="auto"/>
          </w:divBdr>
        </w:div>
        <w:div w:id="559826721">
          <w:marLeft w:val="0"/>
          <w:marRight w:val="0"/>
          <w:marTop w:val="0"/>
          <w:marBottom w:val="0"/>
          <w:divBdr>
            <w:top w:val="none" w:sz="0" w:space="0" w:color="auto"/>
            <w:left w:val="none" w:sz="0" w:space="0" w:color="auto"/>
            <w:bottom w:val="none" w:sz="0" w:space="0" w:color="auto"/>
            <w:right w:val="none" w:sz="0" w:space="0" w:color="auto"/>
          </w:divBdr>
        </w:div>
        <w:div w:id="638002143">
          <w:marLeft w:val="0"/>
          <w:marRight w:val="0"/>
          <w:marTop w:val="0"/>
          <w:marBottom w:val="0"/>
          <w:divBdr>
            <w:top w:val="none" w:sz="0" w:space="0" w:color="auto"/>
            <w:left w:val="none" w:sz="0" w:space="0" w:color="auto"/>
            <w:bottom w:val="none" w:sz="0" w:space="0" w:color="auto"/>
            <w:right w:val="none" w:sz="0" w:space="0" w:color="auto"/>
          </w:divBdr>
        </w:div>
        <w:div w:id="661854363">
          <w:marLeft w:val="0"/>
          <w:marRight w:val="0"/>
          <w:marTop w:val="0"/>
          <w:marBottom w:val="0"/>
          <w:divBdr>
            <w:top w:val="none" w:sz="0" w:space="0" w:color="auto"/>
            <w:left w:val="none" w:sz="0" w:space="0" w:color="auto"/>
            <w:bottom w:val="none" w:sz="0" w:space="0" w:color="auto"/>
            <w:right w:val="none" w:sz="0" w:space="0" w:color="auto"/>
          </w:divBdr>
        </w:div>
        <w:div w:id="1141773831">
          <w:marLeft w:val="0"/>
          <w:marRight w:val="0"/>
          <w:marTop w:val="0"/>
          <w:marBottom w:val="0"/>
          <w:divBdr>
            <w:top w:val="none" w:sz="0" w:space="0" w:color="auto"/>
            <w:left w:val="none" w:sz="0" w:space="0" w:color="auto"/>
            <w:bottom w:val="none" w:sz="0" w:space="0" w:color="auto"/>
            <w:right w:val="none" w:sz="0" w:space="0" w:color="auto"/>
          </w:divBdr>
        </w:div>
        <w:div w:id="1253784037">
          <w:marLeft w:val="0"/>
          <w:marRight w:val="0"/>
          <w:marTop w:val="0"/>
          <w:marBottom w:val="0"/>
          <w:divBdr>
            <w:top w:val="none" w:sz="0" w:space="0" w:color="auto"/>
            <w:left w:val="none" w:sz="0" w:space="0" w:color="auto"/>
            <w:bottom w:val="none" w:sz="0" w:space="0" w:color="auto"/>
            <w:right w:val="none" w:sz="0" w:space="0" w:color="auto"/>
          </w:divBdr>
        </w:div>
        <w:div w:id="1392575226">
          <w:marLeft w:val="0"/>
          <w:marRight w:val="0"/>
          <w:marTop w:val="0"/>
          <w:marBottom w:val="0"/>
          <w:divBdr>
            <w:top w:val="none" w:sz="0" w:space="0" w:color="auto"/>
            <w:left w:val="none" w:sz="0" w:space="0" w:color="auto"/>
            <w:bottom w:val="none" w:sz="0" w:space="0" w:color="auto"/>
            <w:right w:val="none" w:sz="0" w:space="0" w:color="auto"/>
          </w:divBdr>
        </w:div>
        <w:div w:id="1488740874">
          <w:marLeft w:val="0"/>
          <w:marRight w:val="0"/>
          <w:marTop w:val="0"/>
          <w:marBottom w:val="0"/>
          <w:divBdr>
            <w:top w:val="none" w:sz="0" w:space="0" w:color="auto"/>
            <w:left w:val="none" w:sz="0" w:space="0" w:color="auto"/>
            <w:bottom w:val="none" w:sz="0" w:space="0" w:color="auto"/>
            <w:right w:val="none" w:sz="0" w:space="0" w:color="auto"/>
          </w:divBdr>
        </w:div>
        <w:div w:id="2062752740">
          <w:marLeft w:val="0"/>
          <w:marRight w:val="0"/>
          <w:marTop w:val="0"/>
          <w:marBottom w:val="0"/>
          <w:divBdr>
            <w:top w:val="none" w:sz="0" w:space="0" w:color="auto"/>
            <w:left w:val="none" w:sz="0" w:space="0" w:color="auto"/>
            <w:bottom w:val="none" w:sz="0" w:space="0" w:color="auto"/>
            <w:right w:val="none" w:sz="0" w:space="0" w:color="auto"/>
          </w:divBdr>
        </w:div>
      </w:divsChild>
    </w:div>
    <w:div w:id="1756128154">
      <w:bodyDiv w:val="1"/>
      <w:marLeft w:val="0"/>
      <w:marRight w:val="0"/>
      <w:marTop w:val="0"/>
      <w:marBottom w:val="0"/>
      <w:divBdr>
        <w:top w:val="none" w:sz="0" w:space="0" w:color="auto"/>
        <w:left w:val="none" w:sz="0" w:space="0" w:color="auto"/>
        <w:bottom w:val="none" w:sz="0" w:space="0" w:color="auto"/>
        <w:right w:val="none" w:sz="0" w:space="0" w:color="auto"/>
      </w:divBdr>
    </w:div>
    <w:div w:id="1760788170">
      <w:bodyDiv w:val="1"/>
      <w:marLeft w:val="0"/>
      <w:marRight w:val="0"/>
      <w:marTop w:val="0"/>
      <w:marBottom w:val="0"/>
      <w:divBdr>
        <w:top w:val="none" w:sz="0" w:space="0" w:color="auto"/>
        <w:left w:val="none" w:sz="0" w:space="0" w:color="auto"/>
        <w:bottom w:val="none" w:sz="0" w:space="0" w:color="auto"/>
        <w:right w:val="none" w:sz="0" w:space="0" w:color="auto"/>
      </w:divBdr>
    </w:div>
    <w:div w:id="1768886165">
      <w:bodyDiv w:val="1"/>
      <w:marLeft w:val="0"/>
      <w:marRight w:val="0"/>
      <w:marTop w:val="0"/>
      <w:marBottom w:val="0"/>
      <w:divBdr>
        <w:top w:val="none" w:sz="0" w:space="0" w:color="auto"/>
        <w:left w:val="none" w:sz="0" w:space="0" w:color="auto"/>
        <w:bottom w:val="none" w:sz="0" w:space="0" w:color="auto"/>
        <w:right w:val="none" w:sz="0" w:space="0" w:color="auto"/>
      </w:divBdr>
    </w:div>
    <w:div w:id="1788041106">
      <w:bodyDiv w:val="1"/>
      <w:marLeft w:val="0"/>
      <w:marRight w:val="0"/>
      <w:marTop w:val="0"/>
      <w:marBottom w:val="0"/>
      <w:divBdr>
        <w:top w:val="none" w:sz="0" w:space="0" w:color="auto"/>
        <w:left w:val="none" w:sz="0" w:space="0" w:color="auto"/>
        <w:bottom w:val="none" w:sz="0" w:space="0" w:color="auto"/>
        <w:right w:val="none" w:sz="0" w:space="0" w:color="auto"/>
      </w:divBdr>
      <w:divsChild>
        <w:div w:id="68844835">
          <w:marLeft w:val="835"/>
          <w:marRight w:val="0"/>
          <w:marTop w:val="82"/>
          <w:marBottom w:val="0"/>
          <w:divBdr>
            <w:top w:val="none" w:sz="0" w:space="0" w:color="auto"/>
            <w:left w:val="none" w:sz="0" w:space="0" w:color="auto"/>
            <w:bottom w:val="none" w:sz="0" w:space="0" w:color="auto"/>
            <w:right w:val="none" w:sz="0" w:space="0" w:color="auto"/>
          </w:divBdr>
        </w:div>
        <w:div w:id="310671745">
          <w:marLeft w:val="835"/>
          <w:marRight w:val="0"/>
          <w:marTop w:val="82"/>
          <w:marBottom w:val="0"/>
          <w:divBdr>
            <w:top w:val="none" w:sz="0" w:space="0" w:color="auto"/>
            <w:left w:val="none" w:sz="0" w:space="0" w:color="auto"/>
            <w:bottom w:val="none" w:sz="0" w:space="0" w:color="auto"/>
            <w:right w:val="none" w:sz="0" w:space="0" w:color="auto"/>
          </w:divBdr>
        </w:div>
        <w:div w:id="403532641">
          <w:marLeft w:val="835"/>
          <w:marRight w:val="0"/>
          <w:marTop w:val="82"/>
          <w:marBottom w:val="0"/>
          <w:divBdr>
            <w:top w:val="none" w:sz="0" w:space="0" w:color="auto"/>
            <w:left w:val="none" w:sz="0" w:space="0" w:color="auto"/>
            <w:bottom w:val="none" w:sz="0" w:space="0" w:color="auto"/>
            <w:right w:val="none" w:sz="0" w:space="0" w:color="auto"/>
          </w:divBdr>
        </w:div>
        <w:div w:id="1237666484">
          <w:marLeft w:val="274"/>
          <w:marRight w:val="0"/>
          <w:marTop w:val="96"/>
          <w:marBottom w:val="0"/>
          <w:divBdr>
            <w:top w:val="none" w:sz="0" w:space="0" w:color="auto"/>
            <w:left w:val="none" w:sz="0" w:space="0" w:color="auto"/>
            <w:bottom w:val="none" w:sz="0" w:space="0" w:color="auto"/>
            <w:right w:val="none" w:sz="0" w:space="0" w:color="auto"/>
          </w:divBdr>
        </w:div>
        <w:div w:id="1245452618">
          <w:marLeft w:val="1411"/>
          <w:marRight w:val="0"/>
          <w:marTop w:val="82"/>
          <w:marBottom w:val="0"/>
          <w:divBdr>
            <w:top w:val="none" w:sz="0" w:space="0" w:color="auto"/>
            <w:left w:val="none" w:sz="0" w:space="0" w:color="auto"/>
            <w:bottom w:val="none" w:sz="0" w:space="0" w:color="auto"/>
            <w:right w:val="none" w:sz="0" w:space="0" w:color="auto"/>
          </w:divBdr>
        </w:div>
        <w:div w:id="1361516265">
          <w:marLeft w:val="274"/>
          <w:marRight w:val="0"/>
          <w:marTop w:val="96"/>
          <w:marBottom w:val="0"/>
          <w:divBdr>
            <w:top w:val="none" w:sz="0" w:space="0" w:color="auto"/>
            <w:left w:val="none" w:sz="0" w:space="0" w:color="auto"/>
            <w:bottom w:val="none" w:sz="0" w:space="0" w:color="auto"/>
            <w:right w:val="none" w:sz="0" w:space="0" w:color="auto"/>
          </w:divBdr>
        </w:div>
        <w:div w:id="1501239983">
          <w:marLeft w:val="274"/>
          <w:marRight w:val="0"/>
          <w:marTop w:val="96"/>
          <w:marBottom w:val="0"/>
          <w:divBdr>
            <w:top w:val="none" w:sz="0" w:space="0" w:color="auto"/>
            <w:left w:val="none" w:sz="0" w:space="0" w:color="auto"/>
            <w:bottom w:val="none" w:sz="0" w:space="0" w:color="auto"/>
            <w:right w:val="none" w:sz="0" w:space="0" w:color="auto"/>
          </w:divBdr>
        </w:div>
        <w:div w:id="1647859283">
          <w:marLeft w:val="835"/>
          <w:marRight w:val="0"/>
          <w:marTop w:val="82"/>
          <w:marBottom w:val="0"/>
          <w:divBdr>
            <w:top w:val="none" w:sz="0" w:space="0" w:color="auto"/>
            <w:left w:val="none" w:sz="0" w:space="0" w:color="auto"/>
            <w:bottom w:val="none" w:sz="0" w:space="0" w:color="auto"/>
            <w:right w:val="none" w:sz="0" w:space="0" w:color="auto"/>
          </w:divBdr>
        </w:div>
        <w:div w:id="1686902831">
          <w:marLeft w:val="835"/>
          <w:marRight w:val="0"/>
          <w:marTop w:val="82"/>
          <w:marBottom w:val="0"/>
          <w:divBdr>
            <w:top w:val="none" w:sz="0" w:space="0" w:color="auto"/>
            <w:left w:val="none" w:sz="0" w:space="0" w:color="auto"/>
            <w:bottom w:val="none" w:sz="0" w:space="0" w:color="auto"/>
            <w:right w:val="none" w:sz="0" w:space="0" w:color="auto"/>
          </w:divBdr>
        </w:div>
        <w:div w:id="1813868865">
          <w:marLeft w:val="835"/>
          <w:marRight w:val="0"/>
          <w:marTop w:val="82"/>
          <w:marBottom w:val="0"/>
          <w:divBdr>
            <w:top w:val="none" w:sz="0" w:space="0" w:color="auto"/>
            <w:left w:val="none" w:sz="0" w:space="0" w:color="auto"/>
            <w:bottom w:val="none" w:sz="0" w:space="0" w:color="auto"/>
            <w:right w:val="none" w:sz="0" w:space="0" w:color="auto"/>
          </w:divBdr>
        </w:div>
      </w:divsChild>
    </w:div>
    <w:div w:id="1801995680">
      <w:bodyDiv w:val="1"/>
      <w:marLeft w:val="0"/>
      <w:marRight w:val="0"/>
      <w:marTop w:val="0"/>
      <w:marBottom w:val="0"/>
      <w:divBdr>
        <w:top w:val="none" w:sz="0" w:space="0" w:color="auto"/>
        <w:left w:val="none" w:sz="0" w:space="0" w:color="auto"/>
        <w:bottom w:val="none" w:sz="0" w:space="0" w:color="auto"/>
        <w:right w:val="none" w:sz="0" w:space="0" w:color="auto"/>
      </w:divBdr>
      <w:divsChild>
        <w:div w:id="611595264">
          <w:marLeft w:val="1080"/>
          <w:marRight w:val="0"/>
          <w:marTop w:val="100"/>
          <w:marBottom w:val="0"/>
          <w:divBdr>
            <w:top w:val="none" w:sz="0" w:space="0" w:color="auto"/>
            <w:left w:val="none" w:sz="0" w:space="0" w:color="auto"/>
            <w:bottom w:val="none" w:sz="0" w:space="0" w:color="auto"/>
            <w:right w:val="none" w:sz="0" w:space="0" w:color="auto"/>
          </w:divBdr>
        </w:div>
      </w:divsChild>
    </w:div>
    <w:div w:id="1806001975">
      <w:bodyDiv w:val="1"/>
      <w:marLeft w:val="0"/>
      <w:marRight w:val="0"/>
      <w:marTop w:val="0"/>
      <w:marBottom w:val="0"/>
      <w:divBdr>
        <w:top w:val="none" w:sz="0" w:space="0" w:color="auto"/>
        <w:left w:val="none" w:sz="0" w:space="0" w:color="auto"/>
        <w:bottom w:val="none" w:sz="0" w:space="0" w:color="auto"/>
        <w:right w:val="none" w:sz="0" w:space="0" w:color="auto"/>
      </w:divBdr>
    </w:div>
    <w:div w:id="1813209500">
      <w:bodyDiv w:val="1"/>
      <w:marLeft w:val="0"/>
      <w:marRight w:val="0"/>
      <w:marTop w:val="0"/>
      <w:marBottom w:val="0"/>
      <w:divBdr>
        <w:top w:val="none" w:sz="0" w:space="0" w:color="auto"/>
        <w:left w:val="none" w:sz="0" w:space="0" w:color="auto"/>
        <w:bottom w:val="none" w:sz="0" w:space="0" w:color="auto"/>
        <w:right w:val="none" w:sz="0" w:space="0" w:color="auto"/>
      </w:divBdr>
    </w:div>
    <w:div w:id="1819222620">
      <w:bodyDiv w:val="1"/>
      <w:marLeft w:val="0"/>
      <w:marRight w:val="0"/>
      <w:marTop w:val="0"/>
      <w:marBottom w:val="0"/>
      <w:divBdr>
        <w:top w:val="none" w:sz="0" w:space="0" w:color="auto"/>
        <w:left w:val="none" w:sz="0" w:space="0" w:color="auto"/>
        <w:bottom w:val="none" w:sz="0" w:space="0" w:color="auto"/>
        <w:right w:val="none" w:sz="0" w:space="0" w:color="auto"/>
      </w:divBdr>
    </w:div>
    <w:div w:id="1827283608">
      <w:bodyDiv w:val="1"/>
      <w:marLeft w:val="0"/>
      <w:marRight w:val="0"/>
      <w:marTop w:val="0"/>
      <w:marBottom w:val="0"/>
      <w:divBdr>
        <w:top w:val="none" w:sz="0" w:space="0" w:color="auto"/>
        <w:left w:val="none" w:sz="0" w:space="0" w:color="auto"/>
        <w:bottom w:val="none" w:sz="0" w:space="0" w:color="auto"/>
        <w:right w:val="none" w:sz="0" w:space="0" w:color="auto"/>
      </w:divBdr>
    </w:div>
    <w:div w:id="1829206133">
      <w:bodyDiv w:val="1"/>
      <w:marLeft w:val="0"/>
      <w:marRight w:val="0"/>
      <w:marTop w:val="0"/>
      <w:marBottom w:val="0"/>
      <w:divBdr>
        <w:top w:val="none" w:sz="0" w:space="0" w:color="auto"/>
        <w:left w:val="none" w:sz="0" w:space="0" w:color="auto"/>
        <w:bottom w:val="none" w:sz="0" w:space="0" w:color="auto"/>
        <w:right w:val="none" w:sz="0" w:space="0" w:color="auto"/>
      </w:divBdr>
    </w:div>
    <w:div w:id="1841390839">
      <w:bodyDiv w:val="1"/>
      <w:marLeft w:val="0"/>
      <w:marRight w:val="0"/>
      <w:marTop w:val="0"/>
      <w:marBottom w:val="0"/>
      <w:divBdr>
        <w:top w:val="none" w:sz="0" w:space="0" w:color="auto"/>
        <w:left w:val="none" w:sz="0" w:space="0" w:color="auto"/>
        <w:bottom w:val="none" w:sz="0" w:space="0" w:color="auto"/>
        <w:right w:val="none" w:sz="0" w:space="0" w:color="auto"/>
      </w:divBdr>
      <w:divsChild>
        <w:div w:id="945036613">
          <w:marLeft w:val="0"/>
          <w:marRight w:val="0"/>
          <w:marTop w:val="0"/>
          <w:marBottom w:val="0"/>
          <w:divBdr>
            <w:top w:val="none" w:sz="0" w:space="0" w:color="auto"/>
            <w:left w:val="none" w:sz="0" w:space="0" w:color="auto"/>
            <w:bottom w:val="none" w:sz="0" w:space="0" w:color="auto"/>
            <w:right w:val="none" w:sz="0" w:space="0" w:color="auto"/>
          </w:divBdr>
        </w:div>
      </w:divsChild>
    </w:div>
    <w:div w:id="1842968386">
      <w:bodyDiv w:val="1"/>
      <w:marLeft w:val="0"/>
      <w:marRight w:val="0"/>
      <w:marTop w:val="0"/>
      <w:marBottom w:val="0"/>
      <w:divBdr>
        <w:top w:val="none" w:sz="0" w:space="0" w:color="auto"/>
        <w:left w:val="none" w:sz="0" w:space="0" w:color="auto"/>
        <w:bottom w:val="none" w:sz="0" w:space="0" w:color="auto"/>
        <w:right w:val="none" w:sz="0" w:space="0" w:color="auto"/>
      </w:divBdr>
    </w:div>
    <w:div w:id="1850485614">
      <w:bodyDiv w:val="1"/>
      <w:marLeft w:val="0"/>
      <w:marRight w:val="0"/>
      <w:marTop w:val="0"/>
      <w:marBottom w:val="0"/>
      <w:divBdr>
        <w:top w:val="none" w:sz="0" w:space="0" w:color="auto"/>
        <w:left w:val="none" w:sz="0" w:space="0" w:color="auto"/>
        <w:bottom w:val="none" w:sz="0" w:space="0" w:color="auto"/>
        <w:right w:val="none" w:sz="0" w:space="0" w:color="auto"/>
      </w:divBdr>
    </w:div>
    <w:div w:id="1852183503">
      <w:bodyDiv w:val="1"/>
      <w:marLeft w:val="0"/>
      <w:marRight w:val="0"/>
      <w:marTop w:val="0"/>
      <w:marBottom w:val="0"/>
      <w:divBdr>
        <w:top w:val="none" w:sz="0" w:space="0" w:color="auto"/>
        <w:left w:val="none" w:sz="0" w:space="0" w:color="auto"/>
        <w:bottom w:val="none" w:sz="0" w:space="0" w:color="auto"/>
        <w:right w:val="none" w:sz="0" w:space="0" w:color="auto"/>
      </w:divBdr>
    </w:div>
    <w:div w:id="1858037558">
      <w:bodyDiv w:val="1"/>
      <w:marLeft w:val="0"/>
      <w:marRight w:val="0"/>
      <w:marTop w:val="0"/>
      <w:marBottom w:val="0"/>
      <w:divBdr>
        <w:top w:val="none" w:sz="0" w:space="0" w:color="auto"/>
        <w:left w:val="none" w:sz="0" w:space="0" w:color="auto"/>
        <w:bottom w:val="none" w:sz="0" w:space="0" w:color="auto"/>
        <w:right w:val="none" w:sz="0" w:space="0" w:color="auto"/>
      </w:divBdr>
      <w:divsChild>
        <w:div w:id="279797353">
          <w:marLeft w:val="360"/>
          <w:marRight w:val="0"/>
          <w:marTop w:val="200"/>
          <w:marBottom w:val="0"/>
          <w:divBdr>
            <w:top w:val="none" w:sz="0" w:space="0" w:color="auto"/>
            <w:left w:val="none" w:sz="0" w:space="0" w:color="auto"/>
            <w:bottom w:val="none" w:sz="0" w:space="0" w:color="auto"/>
            <w:right w:val="none" w:sz="0" w:space="0" w:color="auto"/>
          </w:divBdr>
        </w:div>
        <w:div w:id="1076786252">
          <w:marLeft w:val="360"/>
          <w:marRight w:val="0"/>
          <w:marTop w:val="200"/>
          <w:marBottom w:val="0"/>
          <w:divBdr>
            <w:top w:val="none" w:sz="0" w:space="0" w:color="auto"/>
            <w:left w:val="none" w:sz="0" w:space="0" w:color="auto"/>
            <w:bottom w:val="none" w:sz="0" w:space="0" w:color="auto"/>
            <w:right w:val="none" w:sz="0" w:space="0" w:color="auto"/>
          </w:divBdr>
        </w:div>
        <w:div w:id="1288050549">
          <w:marLeft w:val="1080"/>
          <w:marRight w:val="0"/>
          <w:marTop w:val="100"/>
          <w:marBottom w:val="0"/>
          <w:divBdr>
            <w:top w:val="none" w:sz="0" w:space="0" w:color="auto"/>
            <w:left w:val="none" w:sz="0" w:space="0" w:color="auto"/>
            <w:bottom w:val="none" w:sz="0" w:space="0" w:color="auto"/>
            <w:right w:val="none" w:sz="0" w:space="0" w:color="auto"/>
          </w:divBdr>
        </w:div>
        <w:div w:id="1316177323">
          <w:marLeft w:val="1080"/>
          <w:marRight w:val="0"/>
          <w:marTop w:val="100"/>
          <w:marBottom w:val="0"/>
          <w:divBdr>
            <w:top w:val="none" w:sz="0" w:space="0" w:color="auto"/>
            <w:left w:val="none" w:sz="0" w:space="0" w:color="auto"/>
            <w:bottom w:val="none" w:sz="0" w:space="0" w:color="auto"/>
            <w:right w:val="none" w:sz="0" w:space="0" w:color="auto"/>
          </w:divBdr>
        </w:div>
        <w:div w:id="1815757509">
          <w:marLeft w:val="360"/>
          <w:marRight w:val="0"/>
          <w:marTop w:val="200"/>
          <w:marBottom w:val="0"/>
          <w:divBdr>
            <w:top w:val="none" w:sz="0" w:space="0" w:color="auto"/>
            <w:left w:val="none" w:sz="0" w:space="0" w:color="auto"/>
            <w:bottom w:val="none" w:sz="0" w:space="0" w:color="auto"/>
            <w:right w:val="none" w:sz="0" w:space="0" w:color="auto"/>
          </w:divBdr>
        </w:div>
      </w:divsChild>
    </w:div>
    <w:div w:id="1858694058">
      <w:bodyDiv w:val="1"/>
      <w:marLeft w:val="0"/>
      <w:marRight w:val="0"/>
      <w:marTop w:val="0"/>
      <w:marBottom w:val="0"/>
      <w:divBdr>
        <w:top w:val="none" w:sz="0" w:space="0" w:color="auto"/>
        <w:left w:val="none" w:sz="0" w:space="0" w:color="auto"/>
        <w:bottom w:val="none" w:sz="0" w:space="0" w:color="auto"/>
        <w:right w:val="none" w:sz="0" w:space="0" w:color="auto"/>
      </w:divBdr>
    </w:div>
    <w:div w:id="1864899892">
      <w:bodyDiv w:val="1"/>
      <w:marLeft w:val="0"/>
      <w:marRight w:val="0"/>
      <w:marTop w:val="0"/>
      <w:marBottom w:val="0"/>
      <w:divBdr>
        <w:top w:val="none" w:sz="0" w:space="0" w:color="auto"/>
        <w:left w:val="none" w:sz="0" w:space="0" w:color="auto"/>
        <w:bottom w:val="none" w:sz="0" w:space="0" w:color="auto"/>
        <w:right w:val="none" w:sz="0" w:space="0" w:color="auto"/>
      </w:divBdr>
    </w:div>
    <w:div w:id="1872298590">
      <w:bodyDiv w:val="1"/>
      <w:marLeft w:val="0"/>
      <w:marRight w:val="0"/>
      <w:marTop w:val="0"/>
      <w:marBottom w:val="0"/>
      <w:divBdr>
        <w:top w:val="none" w:sz="0" w:space="0" w:color="auto"/>
        <w:left w:val="none" w:sz="0" w:space="0" w:color="auto"/>
        <w:bottom w:val="none" w:sz="0" w:space="0" w:color="auto"/>
        <w:right w:val="none" w:sz="0" w:space="0" w:color="auto"/>
      </w:divBdr>
    </w:div>
    <w:div w:id="1902671126">
      <w:bodyDiv w:val="1"/>
      <w:marLeft w:val="0"/>
      <w:marRight w:val="0"/>
      <w:marTop w:val="0"/>
      <w:marBottom w:val="0"/>
      <w:divBdr>
        <w:top w:val="none" w:sz="0" w:space="0" w:color="auto"/>
        <w:left w:val="none" w:sz="0" w:space="0" w:color="auto"/>
        <w:bottom w:val="none" w:sz="0" w:space="0" w:color="auto"/>
        <w:right w:val="none" w:sz="0" w:space="0" w:color="auto"/>
      </w:divBdr>
    </w:div>
    <w:div w:id="1907060548">
      <w:bodyDiv w:val="1"/>
      <w:marLeft w:val="0"/>
      <w:marRight w:val="0"/>
      <w:marTop w:val="0"/>
      <w:marBottom w:val="0"/>
      <w:divBdr>
        <w:top w:val="none" w:sz="0" w:space="0" w:color="auto"/>
        <w:left w:val="none" w:sz="0" w:space="0" w:color="auto"/>
        <w:bottom w:val="none" w:sz="0" w:space="0" w:color="auto"/>
        <w:right w:val="none" w:sz="0" w:space="0" w:color="auto"/>
      </w:divBdr>
      <w:divsChild>
        <w:div w:id="593319516">
          <w:marLeft w:val="1080"/>
          <w:marRight w:val="0"/>
          <w:marTop w:val="100"/>
          <w:marBottom w:val="0"/>
          <w:divBdr>
            <w:top w:val="none" w:sz="0" w:space="0" w:color="auto"/>
            <w:left w:val="none" w:sz="0" w:space="0" w:color="auto"/>
            <w:bottom w:val="none" w:sz="0" w:space="0" w:color="auto"/>
            <w:right w:val="none" w:sz="0" w:space="0" w:color="auto"/>
          </w:divBdr>
        </w:div>
        <w:div w:id="1465851852">
          <w:marLeft w:val="1080"/>
          <w:marRight w:val="0"/>
          <w:marTop w:val="100"/>
          <w:marBottom w:val="0"/>
          <w:divBdr>
            <w:top w:val="none" w:sz="0" w:space="0" w:color="auto"/>
            <w:left w:val="none" w:sz="0" w:space="0" w:color="auto"/>
            <w:bottom w:val="none" w:sz="0" w:space="0" w:color="auto"/>
            <w:right w:val="none" w:sz="0" w:space="0" w:color="auto"/>
          </w:divBdr>
        </w:div>
        <w:div w:id="1485511709">
          <w:marLeft w:val="360"/>
          <w:marRight w:val="0"/>
          <w:marTop w:val="200"/>
          <w:marBottom w:val="0"/>
          <w:divBdr>
            <w:top w:val="none" w:sz="0" w:space="0" w:color="auto"/>
            <w:left w:val="none" w:sz="0" w:space="0" w:color="auto"/>
            <w:bottom w:val="none" w:sz="0" w:space="0" w:color="auto"/>
            <w:right w:val="none" w:sz="0" w:space="0" w:color="auto"/>
          </w:divBdr>
        </w:div>
        <w:div w:id="1514998075">
          <w:marLeft w:val="360"/>
          <w:marRight w:val="0"/>
          <w:marTop w:val="200"/>
          <w:marBottom w:val="0"/>
          <w:divBdr>
            <w:top w:val="none" w:sz="0" w:space="0" w:color="auto"/>
            <w:left w:val="none" w:sz="0" w:space="0" w:color="auto"/>
            <w:bottom w:val="none" w:sz="0" w:space="0" w:color="auto"/>
            <w:right w:val="none" w:sz="0" w:space="0" w:color="auto"/>
          </w:divBdr>
        </w:div>
        <w:div w:id="1913083739">
          <w:marLeft w:val="360"/>
          <w:marRight w:val="0"/>
          <w:marTop w:val="200"/>
          <w:marBottom w:val="0"/>
          <w:divBdr>
            <w:top w:val="none" w:sz="0" w:space="0" w:color="auto"/>
            <w:left w:val="none" w:sz="0" w:space="0" w:color="auto"/>
            <w:bottom w:val="none" w:sz="0" w:space="0" w:color="auto"/>
            <w:right w:val="none" w:sz="0" w:space="0" w:color="auto"/>
          </w:divBdr>
        </w:div>
      </w:divsChild>
    </w:div>
    <w:div w:id="1941377672">
      <w:bodyDiv w:val="1"/>
      <w:marLeft w:val="0"/>
      <w:marRight w:val="0"/>
      <w:marTop w:val="0"/>
      <w:marBottom w:val="0"/>
      <w:divBdr>
        <w:top w:val="none" w:sz="0" w:space="0" w:color="auto"/>
        <w:left w:val="none" w:sz="0" w:space="0" w:color="auto"/>
        <w:bottom w:val="none" w:sz="0" w:space="0" w:color="auto"/>
        <w:right w:val="none" w:sz="0" w:space="0" w:color="auto"/>
      </w:divBdr>
    </w:div>
    <w:div w:id="1949971911">
      <w:bodyDiv w:val="1"/>
      <w:marLeft w:val="0"/>
      <w:marRight w:val="0"/>
      <w:marTop w:val="0"/>
      <w:marBottom w:val="0"/>
      <w:divBdr>
        <w:top w:val="none" w:sz="0" w:space="0" w:color="auto"/>
        <w:left w:val="none" w:sz="0" w:space="0" w:color="auto"/>
        <w:bottom w:val="none" w:sz="0" w:space="0" w:color="auto"/>
        <w:right w:val="none" w:sz="0" w:space="0" w:color="auto"/>
      </w:divBdr>
      <w:divsChild>
        <w:div w:id="854002762">
          <w:marLeft w:val="360"/>
          <w:marRight w:val="0"/>
          <w:marTop w:val="200"/>
          <w:marBottom w:val="0"/>
          <w:divBdr>
            <w:top w:val="none" w:sz="0" w:space="0" w:color="auto"/>
            <w:left w:val="none" w:sz="0" w:space="0" w:color="auto"/>
            <w:bottom w:val="none" w:sz="0" w:space="0" w:color="auto"/>
            <w:right w:val="none" w:sz="0" w:space="0" w:color="auto"/>
          </w:divBdr>
        </w:div>
      </w:divsChild>
    </w:div>
    <w:div w:id="1956669901">
      <w:bodyDiv w:val="1"/>
      <w:marLeft w:val="0"/>
      <w:marRight w:val="0"/>
      <w:marTop w:val="0"/>
      <w:marBottom w:val="0"/>
      <w:divBdr>
        <w:top w:val="none" w:sz="0" w:space="0" w:color="auto"/>
        <w:left w:val="none" w:sz="0" w:space="0" w:color="auto"/>
        <w:bottom w:val="none" w:sz="0" w:space="0" w:color="auto"/>
        <w:right w:val="none" w:sz="0" w:space="0" w:color="auto"/>
      </w:divBdr>
      <w:divsChild>
        <w:div w:id="278296920">
          <w:marLeft w:val="360"/>
          <w:marRight w:val="0"/>
          <w:marTop w:val="200"/>
          <w:marBottom w:val="0"/>
          <w:divBdr>
            <w:top w:val="none" w:sz="0" w:space="0" w:color="auto"/>
            <w:left w:val="none" w:sz="0" w:space="0" w:color="auto"/>
            <w:bottom w:val="none" w:sz="0" w:space="0" w:color="auto"/>
            <w:right w:val="none" w:sz="0" w:space="0" w:color="auto"/>
          </w:divBdr>
        </w:div>
        <w:div w:id="294069886">
          <w:marLeft w:val="360"/>
          <w:marRight w:val="0"/>
          <w:marTop w:val="200"/>
          <w:marBottom w:val="0"/>
          <w:divBdr>
            <w:top w:val="none" w:sz="0" w:space="0" w:color="auto"/>
            <w:left w:val="none" w:sz="0" w:space="0" w:color="auto"/>
            <w:bottom w:val="none" w:sz="0" w:space="0" w:color="auto"/>
            <w:right w:val="none" w:sz="0" w:space="0" w:color="auto"/>
          </w:divBdr>
        </w:div>
        <w:div w:id="634215340">
          <w:marLeft w:val="360"/>
          <w:marRight w:val="0"/>
          <w:marTop w:val="200"/>
          <w:marBottom w:val="0"/>
          <w:divBdr>
            <w:top w:val="none" w:sz="0" w:space="0" w:color="auto"/>
            <w:left w:val="none" w:sz="0" w:space="0" w:color="auto"/>
            <w:bottom w:val="none" w:sz="0" w:space="0" w:color="auto"/>
            <w:right w:val="none" w:sz="0" w:space="0" w:color="auto"/>
          </w:divBdr>
        </w:div>
        <w:div w:id="831680639">
          <w:marLeft w:val="360"/>
          <w:marRight w:val="0"/>
          <w:marTop w:val="200"/>
          <w:marBottom w:val="0"/>
          <w:divBdr>
            <w:top w:val="none" w:sz="0" w:space="0" w:color="auto"/>
            <w:left w:val="none" w:sz="0" w:space="0" w:color="auto"/>
            <w:bottom w:val="none" w:sz="0" w:space="0" w:color="auto"/>
            <w:right w:val="none" w:sz="0" w:space="0" w:color="auto"/>
          </w:divBdr>
        </w:div>
        <w:div w:id="895050894">
          <w:marLeft w:val="1080"/>
          <w:marRight w:val="0"/>
          <w:marTop w:val="100"/>
          <w:marBottom w:val="0"/>
          <w:divBdr>
            <w:top w:val="none" w:sz="0" w:space="0" w:color="auto"/>
            <w:left w:val="none" w:sz="0" w:space="0" w:color="auto"/>
            <w:bottom w:val="none" w:sz="0" w:space="0" w:color="auto"/>
            <w:right w:val="none" w:sz="0" w:space="0" w:color="auto"/>
          </w:divBdr>
        </w:div>
        <w:div w:id="895968191">
          <w:marLeft w:val="360"/>
          <w:marRight w:val="0"/>
          <w:marTop w:val="200"/>
          <w:marBottom w:val="0"/>
          <w:divBdr>
            <w:top w:val="none" w:sz="0" w:space="0" w:color="auto"/>
            <w:left w:val="none" w:sz="0" w:space="0" w:color="auto"/>
            <w:bottom w:val="none" w:sz="0" w:space="0" w:color="auto"/>
            <w:right w:val="none" w:sz="0" w:space="0" w:color="auto"/>
          </w:divBdr>
        </w:div>
        <w:div w:id="1184051189">
          <w:marLeft w:val="1080"/>
          <w:marRight w:val="0"/>
          <w:marTop w:val="100"/>
          <w:marBottom w:val="0"/>
          <w:divBdr>
            <w:top w:val="none" w:sz="0" w:space="0" w:color="auto"/>
            <w:left w:val="none" w:sz="0" w:space="0" w:color="auto"/>
            <w:bottom w:val="none" w:sz="0" w:space="0" w:color="auto"/>
            <w:right w:val="none" w:sz="0" w:space="0" w:color="auto"/>
          </w:divBdr>
        </w:div>
        <w:div w:id="1195196785">
          <w:marLeft w:val="1080"/>
          <w:marRight w:val="0"/>
          <w:marTop w:val="100"/>
          <w:marBottom w:val="0"/>
          <w:divBdr>
            <w:top w:val="none" w:sz="0" w:space="0" w:color="auto"/>
            <w:left w:val="none" w:sz="0" w:space="0" w:color="auto"/>
            <w:bottom w:val="none" w:sz="0" w:space="0" w:color="auto"/>
            <w:right w:val="none" w:sz="0" w:space="0" w:color="auto"/>
          </w:divBdr>
        </w:div>
        <w:div w:id="1198733544">
          <w:marLeft w:val="1080"/>
          <w:marRight w:val="0"/>
          <w:marTop w:val="100"/>
          <w:marBottom w:val="0"/>
          <w:divBdr>
            <w:top w:val="none" w:sz="0" w:space="0" w:color="auto"/>
            <w:left w:val="none" w:sz="0" w:space="0" w:color="auto"/>
            <w:bottom w:val="none" w:sz="0" w:space="0" w:color="auto"/>
            <w:right w:val="none" w:sz="0" w:space="0" w:color="auto"/>
          </w:divBdr>
        </w:div>
        <w:div w:id="1796480386">
          <w:marLeft w:val="360"/>
          <w:marRight w:val="0"/>
          <w:marTop w:val="200"/>
          <w:marBottom w:val="0"/>
          <w:divBdr>
            <w:top w:val="none" w:sz="0" w:space="0" w:color="auto"/>
            <w:left w:val="none" w:sz="0" w:space="0" w:color="auto"/>
            <w:bottom w:val="none" w:sz="0" w:space="0" w:color="auto"/>
            <w:right w:val="none" w:sz="0" w:space="0" w:color="auto"/>
          </w:divBdr>
        </w:div>
        <w:div w:id="1816558105">
          <w:marLeft w:val="360"/>
          <w:marRight w:val="0"/>
          <w:marTop w:val="200"/>
          <w:marBottom w:val="0"/>
          <w:divBdr>
            <w:top w:val="none" w:sz="0" w:space="0" w:color="auto"/>
            <w:left w:val="none" w:sz="0" w:space="0" w:color="auto"/>
            <w:bottom w:val="none" w:sz="0" w:space="0" w:color="auto"/>
            <w:right w:val="none" w:sz="0" w:space="0" w:color="auto"/>
          </w:divBdr>
        </w:div>
        <w:div w:id="1847477186">
          <w:marLeft w:val="1080"/>
          <w:marRight w:val="0"/>
          <w:marTop w:val="100"/>
          <w:marBottom w:val="0"/>
          <w:divBdr>
            <w:top w:val="none" w:sz="0" w:space="0" w:color="auto"/>
            <w:left w:val="none" w:sz="0" w:space="0" w:color="auto"/>
            <w:bottom w:val="none" w:sz="0" w:space="0" w:color="auto"/>
            <w:right w:val="none" w:sz="0" w:space="0" w:color="auto"/>
          </w:divBdr>
        </w:div>
      </w:divsChild>
    </w:div>
    <w:div w:id="1957517125">
      <w:bodyDiv w:val="1"/>
      <w:marLeft w:val="0"/>
      <w:marRight w:val="0"/>
      <w:marTop w:val="0"/>
      <w:marBottom w:val="0"/>
      <w:divBdr>
        <w:top w:val="none" w:sz="0" w:space="0" w:color="auto"/>
        <w:left w:val="none" w:sz="0" w:space="0" w:color="auto"/>
        <w:bottom w:val="none" w:sz="0" w:space="0" w:color="auto"/>
        <w:right w:val="none" w:sz="0" w:space="0" w:color="auto"/>
      </w:divBdr>
    </w:div>
    <w:div w:id="1958097280">
      <w:bodyDiv w:val="1"/>
      <w:marLeft w:val="0"/>
      <w:marRight w:val="0"/>
      <w:marTop w:val="0"/>
      <w:marBottom w:val="0"/>
      <w:divBdr>
        <w:top w:val="none" w:sz="0" w:space="0" w:color="auto"/>
        <w:left w:val="none" w:sz="0" w:space="0" w:color="auto"/>
        <w:bottom w:val="none" w:sz="0" w:space="0" w:color="auto"/>
        <w:right w:val="none" w:sz="0" w:space="0" w:color="auto"/>
      </w:divBdr>
      <w:divsChild>
        <w:div w:id="1635520089">
          <w:marLeft w:val="1080"/>
          <w:marRight w:val="0"/>
          <w:marTop w:val="100"/>
          <w:marBottom w:val="0"/>
          <w:divBdr>
            <w:top w:val="none" w:sz="0" w:space="0" w:color="auto"/>
            <w:left w:val="none" w:sz="0" w:space="0" w:color="auto"/>
            <w:bottom w:val="none" w:sz="0" w:space="0" w:color="auto"/>
            <w:right w:val="none" w:sz="0" w:space="0" w:color="auto"/>
          </w:divBdr>
        </w:div>
      </w:divsChild>
    </w:div>
    <w:div w:id="1962565819">
      <w:bodyDiv w:val="1"/>
      <w:marLeft w:val="0"/>
      <w:marRight w:val="0"/>
      <w:marTop w:val="0"/>
      <w:marBottom w:val="0"/>
      <w:divBdr>
        <w:top w:val="none" w:sz="0" w:space="0" w:color="auto"/>
        <w:left w:val="none" w:sz="0" w:space="0" w:color="auto"/>
        <w:bottom w:val="none" w:sz="0" w:space="0" w:color="auto"/>
        <w:right w:val="none" w:sz="0" w:space="0" w:color="auto"/>
      </w:divBdr>
      <w:divsChild>
        <w:div w:id="25717593">
          <w:marLeft w:val="1886"/>
          <w:marRight w:val="0"/>
          <w:marTop w:val="0"/>
          <w:marBottom w:val="0"/>
          <w:divBdr>
            <w:top w:val="none" w:sz="0" w:space="0" w:color="auto"/>
            <w:left w:val="none" w:sz="0" w:space="0" w:color="auto"/>
            <w:bottom w:val="none" w:sz="0" w:space="0" w:color="auto"/>
            <w:right w:val="none" w:sz="0" w:space="0" w:color="auto"/>
          </w:divBdr>
        </w:div>
        <w:div w:id="255360733">
          <w:marLeft w:val="446"/>
          <w:marRight w:val="0"/>
          <w:marTop w:val="0"/>
          <w:marBottom w:val="0"/>
          <w:divBdr>
            <w:top w:val="none" w:sz="0" w:space="0" w:color="auto"/>
            <w:left w:val="none" w:sz="0" w:space="0" w:color="auto"/>
            <w:bottom w:val="none" w:sz="0" w:space="0" w:color="auto"/>
            <w:right w:val="none" w:sz="0" w:space="0" w:color="auto"/>
          </w:divBdr>
        </w:div>
        <w:div w:id="271860588">
          <w:marLeft w:val="1166"/>
          <w:marRight w:val="0"/>
          <w:marTop w:val="0"/>
          <w:marBottom w:val="0"/>
          <w:divBdr>
            <w:top w:val="none" w:sz="0" w:space="0" w:color="auto"/>
            <w:left w:val="none" w:sz="0" w:space="0" w:color="auto"/>
            <w:bottom w:val="none" w:sz="0" w:space="0" w:color="auto"/>
            <w:right w:val="none" w:sz="0" w:space="0" w:color="auto"/>
          </w:divBdr>
        </w:div>
        <w:div w:id="340661696">
          <w:marLeft w:val="1886"/>
          <w:marRight w:val="0"/>
          <w:marTop w:val="0"/>
          <w:marBottom w:val="0"/>
          <w:divBdr>
            <w:top w:val="none" w:sz="0" w:space="0" w:color="auto"/>
            <w:left w:val="none" w:sz="0" w:space="0" w:color="auto"/>
            <w:bottom w:val="none" w:sz="0" w:space="0" w:color="auto"/>
            <w:right w:val="none" w:sz="0" w:space="0" w:color="auto"/>
          </w:divBdr>
        </w:div>
        <w:div w:id="450054921">
          <w:marLeft w:val="1166"/>
          <w:marRight w:val="0"/>
          <w:marTop w:val="0"/>
          <w:marBottom w:val="0"/>
          <w:divBdr>
            <w:top w:val="none" w:sz="0" w:space="0" w:color="auto"/>
            <w:left w:val="none" w:sz="0" w:space="0" w:color="auto"/>
            <w:bottom w:val="none" w:sz="0" w:space="0" w:color="auto"/>
            <w:right w:val="none" w:sz="0" w:space="0" w:color="auto"/>
          </w:divBdr>
        </w:div>
        <w:div w:id="554127901">
          <w:marLeft w:val="1166"/>
          <w:marRight w:val="0"/>
          <w:marTop w:val="0"/>
          <w:marBottom w:val="0"/>
          <w:divBdr>
            <w:top w:val="none" w:sz="0" w:space="0" w:color="auto"/>
            <w:left w:val="none" w:sz="0" w:space="0" w:color="auto"/>
            <w:bottom w:val="none" w:sz="0" w:space="0" w:color="auto"/>
            <w:right w:val="none" w:sz="0" w:space="0" w:color="auto"/>
          </w:divBdr>
        </w:div>
        <w:div w:id="1435516812">
          <w:marLeft w:val="446"/>
          <w:marRight w:val="0"/>
          <w:marTop w:val="0"/>
          <w:marBottom w:val="0"/>
          <w:divBdr>
            <w:top w:val="none" w:sz="0" w:space="0" w:color="auto"/>
            <w:left w:val="none" w:sz="0" w:space="0" w:color="auto"/>
            <w:bottom w:val="none" w:sz="0" w:space="0" w:color="auto"/>
            <w:right w:val="none" w:sz="0" w:space="0" w:color="auto"/>
          </w:divBdr>
        </w:div>
        <w:div w:id="1739091544">
          <w:marLeft w:val="1886"/>
          <w:marRight w:val="0"/>
          <w:marTop w:val="0"/>
          <w:marBottom w:val="0"/>
          <w:divBdr>
            <w:top w:val="none" w:sz="0" w:space="0" w:color="auto"/>
            <w:left w:val="none" w:sz="0" w:space="0" w:color="auto"/>
            <w:bottom w:val="none" w:sz="0" w:space="0" w:color="auto"/>
            <w:right w:val="none" w:sz="0" w:space="0" w:color="auto"/>
          </w:divBdr>
        </w:div>
        <w:div w:id="1965695780">
          <w:marLeft w:val="446"/>
          <w:marRight w:val="0"/>
          <w:marTop w:val="0"/>
          <w:marBottom w:val="0"/>
          <w:divBdr>
            <w:top w:val="none" w:sz="0" w:space="0" w:color="auto"/>
            <w:left w:val="none" w:sz="0" w:space="0" w:color="auto"/>
            <w:bottom w:val="none" w:sz="0" w:space="0" w:color="auto"/>
            <w:right w:val="none" w:sz="0" w:space="0" w:color="auto"/>
          </w:divBdr>
        </w:div>
      </w:divsChild>
    </w:div>
    <w:div w:id="1972050002">
      <w:bodyDiv w:val="1"/>
      <w:marLeft w:val="0"/>
      <w:marRight w:val="0"/>
      <w:marTop w:val="0"/>
      <w:marBottom w:val="0"/>
      <w:divBdr>
        <w:top w:val="none" w:sz="0" w:space="0" w:color="auto"/>
        <w:left w:val="none" w:sz="0" w:space="0" w:color="auto"/>
        <w:bottom w:val="none" w:sz="0" w:space="0" w:color="auto"/>
        <w:right w:val="none" w:sz="0" w:space="0" w:color="auto"/>
      </w:divBdr>
      <w:divsChild>
        <w:div w:id="263732925">
          <w:marLeft w:val="1080"/>
          <w:marRight w:val="0"/>
          <w:marTop w:val="100"/>
          <w:marBottom w:val="0"/>
          <w:divBdr>
            <w:top w:val="none" w:sz="0" w:space="0" w:color="auto"/>
            <w:left w:val="none" w:sz="0" w:space="0" w:color="auto"/>
            <w:bottom w:val="none" w:sz="0" w:space="0" w:color="auto"/>
            <w:right w:val="none" w:sz="0" w:space="0" w:color="auto"/>
          </w:divBdr>
        </w:div>
        <w:div w:id="445079934">
          <w:marLeft w:val="360"/>
          <w:marRight w:val="0"/>
          <w:marTop w:val="200"/>
          <w:marBottom w:val="0"/>
          <w:divBdr>
            <w:top w:val="none" w:sz="0" w:space="0" w:color="auto"/>
            <w:left w:val="none" w:sz="0" w:space="0" w:color="auto"/>
            <w:bottom w:val="none" w:sz="0" w:space="0" w:color="auto"/>
            <w:right w:val="none" w:sz="0" w:space="0" w:color="auto"/>
          </w:divBdr>
        </w:div>
        <w:div w:id="645865304">
          <w:marLeft w:val="360"/>
          <w:marRight w:val="0"/>
          <w:marTop w:val="200"/>
          <w:marBottom w:val="0"/>
          <w:divBdr>
            <w:top w:val="none" w:sz="0" w:space="0" w:color="auto"/>
            <w:left w:val="none" w:sz="0" w:space="0" w:color="auto"/>
            <w:bottom w:val="none" w:sz="0" w:space="0" w:color="auto"/>
            <w:right w:val="none" w:sz="0" w:space="0" w:color="auto"/>
          </w:divBdr>
        </w:div>
        <w:div w:id="657227721">
          <w:marLeft w:val="360"/>
          <w:marRight w:val="0"/>
          <w:marTop w:val="200"/>
          <w:marBottom w:val="0"/>
          <w:divBdr>
            <w:top w:val="none" w:sz="0" w:space="0" w:color="auto"/>
            <w:left w:val="none" w:sz="0" w:space="0" w:color="auto"/>
            <w:bottom w:val="none" w:sz="0" w:space="0" w:color="auto"/>
            <w:right w:val="none" w:sz="0" w:space="0" w:color="auto"/>
          </w:divBdr>
        </w:div>
        <w:div w:id="984895996">
          <w:marLeft w:val="360"/>
          <w:marRight w:val="0"/>
          <w:marTop w:val="200"/>
          <w:marBottom w:val="0"/>
          <w:divBdr>
            <w:top w:val="none" w:sz="0" w:space="0" w:color="auto"/>
            <w:left w:val="none" w:sz="0" w:space="0" w:color="auto"/>
            <w:bottom w:val="none" w:sz="0" w:space="0" w:color="auto"/>
            <w:right w:val="none" w:sz="0" w:space="0" w:color="auto"/>
          </w:divBdr>
        </w:div>
        <w:div w:id="1289118900">
          <w:marLeft w:val="1080"/>
          <w:marRight w:val="0"/>
          <w:marTop w:val="100"/>
          <w:marBottom w:val="0"/>
          <w:divBdr>
            <w:top w:val="none" w:sz="0" w:space="0" w:color="auto"/>
            <w:left w:val="none" w:sz="0" w:space="0" w:color="auto"/>
            <w:bottom w:val="none" w:sz="0" w:space="0" w:color="auto"/>
            <w:right w:val="none" w:sz="0" w:space="0" w:color="auto"/>
          </w:divBdr>
        </w:div>
        <w:div w:id="1290940628">
          <w:marLeft w:val="360"/>
          <w:marRight w:val="0"/>
          <w:marTop w:val="200"/>
          <w:marBottom w:val="0"/>
          <w:divBdr>
            <w:top w:val="none" w:sz="0" w:space="0" w:color="auto"/>
            <w:left w:val="none" w:sz="0" w:space="0" w:color="auto"/>
            <w:bottom w:val="none" w:sz="0" w:space="0" w:color="auto"/>
            <w:right w:val="none" w:sz="0" w:space="0" w:color="auto"/>
          </w:divBdr>
        </w:div>
        <w:div w:id="1384333169">
          <w:marLeft w:val="360"/>
          <w:marRight w:val="0"/>
          <w:marTop w:val="200"/>
          <w:marBottom w:val="0"/>
          <w:divBdr>
            <w:top w:val="none" w:sz="0" w:space="0" w:color="auto"/>
            <w:left w:val="none" w:sz="0" w:space="0" w:color="auto"/>
            <w:bottom w:val="none" w:sz="0" w:space="0" w:color="auto"/>
            <w:right w:val="none" w:sz="0" w:space="0" w:color="auto"/>
          </w:divBdr>
        </w:div>
        <w:div w:id="1694988315">
          <w:marLeft w:val="360"/>
          <w:marRight w:val="0"/>
          <w:marTop w:val="200"/>
          <w:marBottom w:val="0"/>
          <w:divBdr>
            <w:top w:val="none" w:sz="0" w:space="0" w:color="auto"/>
            <w:left w:val="none" w:sz="0" w:space="0" w:color="auto"/>
            <w:bottom w:val="none" w:sz="0" w:space="0" w:color="auto"/>
            <w:right w:val="none" w:sz="0" w:space="0" w:color="auto"/>
          </w:divBdr>
        </w:div>
      </w:divsChild>
    </w:div>
    <w:div w:id="1977489212">
      <w:bodyDiv w:val="1"/>
      <w:marLeft w:val="0"/>
      <w:marRight w:val="0"/>
      <w:marTop w:val="0"/>
      <w:marBottom w:val="0"/>
      <w:divBdr>
        <w:top w:val="none" w:sz="0" w:space="0" w:color="auto"/>
        <w:left w:val="none" w:sz="0" w:space="0" w:color="auto"/>
        <w:bottom w:val="none" w:sz="0" w:space="0" w:color="auto"/>
        <w:right w:val="none" w:sz="0" w:space="0" w:color="auto"/>
      </w:divBdr>
    </w:div>
    <w:div w:id="1987586546">
      <w:bodyDiv w:val="1"/>
      <w:marLeft w:val="0"/>
      <w:marRight w:val="0"/>
      <w:marTop w:val="0"/>
      <w:marBottom w:val="0"/>
      <w:divBdr>
        <w:top w:val="none" w:sz="0" w:space="0" w:color="auto"/>
        <w:left w:val="none" w:sz="0" w:space="0" w:color="auto"/>
        <w:bottom w:val="none" w:sz="0" w:space="0" w:color="auto"/>
        <w:right w:val="none" w:sz="0" w:space="0" w:color="auto"/>
      </w:divBdr>
    </w:div>
    <w:div w:id="2006125926">
      <w:bodyDiv w:val="1"/>
      <w:marLeft w:val="0"/>
      <w:marRight w:val="0"/>
      <w:marTop w:val="0"/>
      <w:marBottom w:val="0"/>
      <w:divBdr>
        <w:top w:val="none" w:sz="0" w:space="0" w:color="auto"/>
        <w:left w:val="none" w:sz="0" w:space="0" w:color="auto"/>
        <w:bottom w:val="none" w:sz="0" w:space="0" w:color="auto"/>
        <w:right w:val="none" w:sz="0" w:space="0" w:color="auto"/>
      </w:divBdr>
    </w:div>
    <w:div w:id="2006472316">
      <w:bodyDiv w:val="1"/>
      <w:marLeft w:val="0"/>
      <w:marRight w:val="0"/>
      <w:marTop w:val="0"/>
      <w:marBottom w:val="0"/>
      <w:divBdr>
        <w:top w:val="none" w:sz="0" w:space="0" w:color="auto"/>
        <w:left w:val="none" w:sz="0" w:space="0" w:color="auto"/>
        <w:bottom w:val="none" w:sz="0" w:space="0" w:color="auto"/>
        <w:right w:val="none" w:sz="0" w:space="0" w:color="auto"/>
      </w:divBdr>
      <w:divsChild>
        <w:div w:id="738477427">
          <w:marLeft w:val="0"/>
          <w:marRight w:val="0"/>
          <w:marTop w:val="0"/>
          <w:marBottom w:val="0"/>
          <w:divBdr>
            <w:top w:val="none" w:sz="0" w:space="0" w:color="auto"/>
            <w:left w:val="none" w:sz="0" w:space="0" w:color="auto"/>
            <w:bottom w:val="none" w:sz="0" w:space="0" w:color="auto"/>
            <w:right w:val="none" w:sz="0" w:space="0" w:color="auto"/>
          </w:divBdr>
          <w:divsChild>
            <w:div w:id="784932167">
              <w:marLeft w:val="0"/>
              <w:marRight w:val="0"/>
              <w:marTop w:val="0"/>
              <w:marBottom w:val="0"/>
              <w:divBdr>
                <w:top w:val="none" w:sz="0" w:space="0" w:color="auto"/>
                <w:left w:val="none" w:sz="0" w:space="0" w:color="auto"/>
                <w:bottom w:val="none" w:sz="0" w:space="0" w:color="auto"/>
                <w:right w:val="none" w:sz="0" w:space="0" w:color="auto"/>
              </w:divBdr>
              <w:divsChild>
                <w:div w:id="1830905147">
                  <w:marLeft w:val="0"/>
                  <w:marRight w:val="0"/>
                  <w:marTop w:val="0"/>
                  <w:marBottom w:val="0"/>
                  <w:divBdr>
                    <w:top w:val="none" w:sz="0" w:space="0" w:color="auto"/>
                    <w:left w:val="none" w:sz="0" w:space="0" w:color="auto"/>
                    <w:bottom w:val="none" w:sz="0" w:space="0" w:color="auto"/>
                    <w:right w:val="none" w:sz="0" w:space="0" w:color="auto"/>
                  </w:divBdr>
                  <w:divsChild>
                    <w:div w:id="1425373829">
                      <w:marLeft w:val="0"/>
                      <w:marRight w:val="0"/>
                      <w:marTop w:val="0"/>
                      <w:marBottom w:val="0"/>
                      <w:divBdr>
                        <w:top w:val="none" w:sz="0" w:space="0" w:color="auto"/>
                        <w:left w:val="none" w:sz="0" w:space="0" w:color="auto"/>
                        <w:bottom w:val="none" w:sz="0" w:space="0" w:color="auto"/>
                        <w:right w:val="none" w:sz="0" w:space="0" w:color="auto"/>
                      </w:divBdr>
                      <w:divsChild>
                        <w:div w:id="2063365310">
                          <w:marLeft w:val="0"/>
                          <w:marRight w:val="0"/>
                          <w:marTop w:val="0"/>
                          <w:marBottom w:val="0"/>
                          <w:divBdr>
                            <w:top w:val="none" w:sz="0" w:space="0" w:color="auto"/>
                            <w:left w:val="none" w:sz="0" w:space="0" w:color="auto"/>
                            <w:bottom w:val="none" w:sz="0" w:space="0" w:color="auto"/>
                            <w:right w:val="none" w:sz="0" w:space="0" w:color="auto"/>
                          </w:divBdr>
                          <w:divsChild>
                            <w:div w:id="1752652706">
                              <w:marLeft w:val="0"/>
                              <w:marRight w:val="0"/>
                              <w:marTop w:val="0"/>
                              <w:marBottom w:val="0"/>
                              <w:divBdr>
                                <w:top w:val="none" w:sz="0" w:space="0" w:color="auto"/>
                                <w:left w:val="none" w:sz="0" w:space="0" w:color="auto"/>
                                <w:bottom w:val="none" w:sz="0" w:space="0" w:color="auto"/>
                                <w:right w:val="none" w:sz="0" w:space="0" w:color="auto"/>
                              </w:divBdr>
                              <w:divsChild>
                                <w:div w:id="1380587361">
                                  <w:marLeft w:val="0"/>
                                  <w:marRight w:val="0"/>
                                  <w:marTop w:val="0"/>
                                  <w:marBottom w:val="0"/>
                                  <w:divBdr>
                                    <w:top w:val="none" w:sz="0" w:space="0" w:color="auto"/>
                                    <w:left w:val="none" w:sz="0" w:space="0" w:color="auto"/>
                                    <w:bottom w:val="none" w:sz="0" w:space="0" w:color="auto"/>
                                    <w:right w:val="none" w:sz="0" w:space="0" w:color="auto"/>
                                  </w:divBdr>
                                  <w:divsChild>
                                    <w:div w:id="728041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08822121">
      <w:bodyDiv w:val="1"/>
      <w:marLeft w:val="0"/>
      <w:marRight w:val="0"/>
      <w:marTop w:val="0"/>
      <w:marBottom w:val="0"/>
      <w:divBdr>
        <w:top w:val="none" w:sz="0" w:space="0" w:color="auto"/>
        <w:left w:val="none" w:sz="0" w:space="0" w:color="auto"/>
        <w:bottom w:val="none" w:sz="0" w:space="0" w:color="auto"/>
        <w:right w:val="none" w:sz="0" w:space="0" w:color="auto"/>
      </w:divBdr>
      <w:divsChild>
        <w:div w:id="2034257181">
          <w:marLeft w:val="0"/>
          <w:marRight w:val="0"/>
          <w:marTop w:val="0"/>
          <w:marBottom w:val="0"/>
          <w:divBdr>
            <w:top w:val="none" w:sz="0" w:space="0" w:color="auto"/>
            <w:left w:val="none" w:sz="0" w:space="0" w:color="auto"/>
            <w:bottom w:val="none" w:sz="0" w:space="0" w:color="auto"/>
            <w:right w:val="none" w:sz="0" w:space="0" w:color="auto"/>
          </w:divBdr>
        </w:div>
      </w:divsChild>
    </w:div>
    <w:div w:id="2009936857">
      <w:bodyDiv w:val="1"/>
      <w:marLeft w:val="0"/>
      <w:marRight w:val="0"/>
      <w:marTop w:val="0"/>
      <w:marBottom w:val="0"/>
      <w:divBdr>
        <w:top w:val="none" w:sz="0" w:space="0" w:color="auto"/>
        <w:left w:val="none" w:sz="0" w:space="0" w:color="auto"/>
        <w:bottom w:val="none" w:sz="0" w:space="0" w:color="auto"/>
        <w:right w:val="none" w:sz="0" w:space="0" w:color="auto"/>
      </w:divBdr>
      <w:divsChild>
        <w:div w:id="2001958463">
          <w:marLeft w:val="1080"/>
          <w:marRight w:val="0"/>
          <w:marTop w:val="100"/>
          <w:marBottom w:val="0"/>
          <w:divBdr>
            <w:top w:val="none" w:sz="0" w:space="0" w:color="auto"/>
            <w:left w:val="none" w:sz="0" w:space="0" w:color="auto"/>
            <w:bottom w:val="none" w:sz="0" w:space="0" w:color="auto"/>
            <w:right w:val="none" w:sz="0" w:space="0" w:color="auto"/>
          </w:divBdr>
        </w:div>
      </w:divsChild>
    </w:div>
    <w:div w:id="2014644111">
      <w:bodyDiv w:val="1"/>
      <w:marLeft w:val="0"/>
      <w:marRight w:val="0"/>
      <w:marTop w:val="0"/>
      <w:marBottom w:val="0"/>
      <w:divBdr>
        <w:top w:val="none" w:sz="0" w:space="0" w:color="auto"/>
        <w:left w:val="none" w:sz="0" w:space="0" w:color="auto"/>
        <w:bottom w:val="none" w:sz="0" w:space="0" w:color="auto"/>
        <w:right w:val="none" w:sz="0" w:space="0" w:color="auto"/>
      </w:divBdr>
    </w:div>
    <w:div w:id="2018800629">
      <w:bodyDiv w:val="1"/>
      <w:marLeft w:val="0"/>
      <w:marRight w:val="0"/>
      <w:marTop w:val="0"/>
      <w:marBottom w:val="0"/>
      <w:divBdr>
        <w:top w:val="none" w:sz="0" w:space="0" w:color="auto"/>
        <w:left w:val="none" w:sz="0" w:space="0" w:color="auto"/>
        <w:bottom w:val="none" w:sz="0" w:space="0" w:color="auto"/>
        <w:right w:val="none" w:sz="0" w:space="0" w:color="auto"/>
      </w:divBdr>
    </w:div>
    <w:div w:id="2051489946">
      <w:bodyDiv w:val="1"/>
      <w:marLeft w:val="0"/>
      <w:marRight w:val="0"/>
      <w:marTop w:val="0"/>
      <w:marBottom w:val="0"/>
      <w:divBdr>
        <w:top w:val="none" w:sz="0" w:space="0" w:color="auto"/>
        <w:left w:val="none" w:sz="0" w:space="0" w:color="auto"/>
        <w:bottom w:val="none" w:sz="0" w:space="0" w:color="auto"/>
        <w:right w:val="none" w:sz="0" w:space="0" w:color="auto"/>
      </w:divBdr>
      <w:divsChild>
        <w:div w:id="36201332">
          <w:marLeft w:val="1800"/>
          <w:marRight w:val="0"/>
          <w:marTop w:val="100"/>
          <w:marBottom w:val="0"/>
          <w:divBdr>
            <w:top w:val="none" w:sz="0" w:space="0" w:color="auto"/>
            <w:left w:val="none" w:sz="0" w:space="0" w:color="auto"/>
            <w:bottom w:val="none" w:sz="0" w:space="0" w:color="auto"/>
            <w:right w:val="none" w:sz="0" w:space="0" w:color="auto"/>
          </w:divBdr>
        </w:div>
        <w:div w:id="402409638">
          <w:marLeft w:val="1080"/>
          <w:marRight w:val="0"/>
          <w:marTop w:val="100"/>
          <w:marBottom w:val="0"/>
          <w:divBdr>
            <w:top w:val="none" w:sz="0" w:space="0" w:color="auto"/>
            <w:left w:val="none" w:sz="0" w:space="0" w:color="auto"/>
            <w:bottom w:val="none" w:sz="0" w:space="0" w:color="auto"/>
            <w:right w:val="none" w:sz="0" w:space="0" w:color="auto"/>
          </w:divBdr>
        </w:div>
        <w:div w:id="478034754">
          <w:marLeft w:val="1080"/>
          <w:marRight w:val="0"/>
          <w:marTop w:val="100"/>
          <w:marBottom w:val="0"/>
          <w:divBdr>
            <w:top w:val="none" w:sz="0" w:space="0" w:color="auto"/>
            <w:left w:val="none" w:sz="0" w:space="0" w:color="auto"/>
            <w:bottom w:val="none" w:sz="0" w:space="0" w:color="auto"/>
            <w:right w:val="none" w:sz="0" w:space="0" w:color="auto"/>
          </w:divBdr>
        </w:div>
        <w:div w:id="1220480861">
          <w:marLeft w:val="1800"/>
          <w:marRight w:val="0"/>
          <w:marTop w:val="100"/>
          <w:marBottom w:val="0"/>
          <w:divBdr>
            <w:top w:val="none" w:sz="0" w:space="0" w:color="auto"/>
            <w:left w:val="none" w:sz="0" w:space="0" w:color="auto"/>
            <w:bottom w:val="none" w:sz="0" w:space="0" w:color="auto"/>
            <w:right w:val="none" w:sz="0" w:space="0" w:color="auto"/>
          </w:divBdr>
        </w:div>
        <w:div w:id="1795711071">
          <w:marLeft w:val="1800"/>
          <w:marRight w:val="0"/>
          <w:marTop w:val="100"/>
          <w:marBottom w:val="0"/>
          <w:divBdr>
            <w:top w:val="none" w:sz="0" w:space="0" w:color="auto"/>
            <w:left w:val="none" w:sz="0" w:space="0" w:color="auto"/>
            <w:bottom w:val="none" w:sz="0" w:space="0" w:color="auto"/>
            <w:right w:val="none" w:sz="0" w:space="0" w:color="auto"/>
          </w:divBdr>
        </w:div>
        <w:div w:id="1822191286">
          <w:marLeft w:val="1080"/>
          <w:marRight w:val="0"/>
          <w:marTop w:val="100"/>
          <w:marBottom w:val="0"/>
          <w:divBdr>
            <w:top w:val="none" w:sz="0" w:space="0" w:color="auto"/>
            <w:left w:val="none" w:sz="0" w:space="0" w:color="auto"/>
            <w:bottom w:val="none" w:sz="0" w:space="0" w:color="auto"/>
            <w:right w:val="none" w:sz="0" w:space="0" w:color="auto"/>
          </w:divBdr>
        </w:div>
      </w:divsChild>
    </w:div>
    <w:div w:id="2054113298">
      <w:bodyDiv w:val="1"/>
      <w:marLeft w:val="0"/>
      <w:marRight w:val="0"/>
      <w:marTop w:val="0"/>
      <w:marBottom w:val="0"/>
      <w:divBdr>
        <w:top w:val="none" w:sz="0" w:space="0" w:color="auto"/>
        <w:left w:val="none" w:sz="0" w:space="0" w:color="auto"/>
        <w:bottom w:val="none" w:sz="0" w:space="0" w:color="auto"/>
        <w:right w:val="none" w:sz="0" w:space="0" w:color="auto"/>
      </w:divBdr>
    </w:div>
    <w:div w:id="2070035902">
      <w:bodyDiv w:val="1"/>
      <w:marLeft w:val="0"/>
      <w:marRight w:val="0"/>
      <w:marTop w:val="0"/>
      <w:marBottom w:val="0"/>
      <w:divBdr>
        <w:top w:val="none" w:sz="0" w:space="0" w:color="auto"/>
        <w:left w:val="none" w:sz="0" w:space="0" w:color="auto"/>
        <w:bottom w:val="none" w:sz="0" w:space="0" w:color="auto"/>
        <w:right w:val="none" w:sz="0" w:space="0" w:color="auto"/>
      </w:divBdr>
    </w:div>
    <w:div w:id="2075809373">
      <w:bodyDiv w:val="1"/>
      <w:marLeft w:val="0"/>
      <w:marRight w:val="0"/>
      <w:marTop w:val="0"/>
      <w:marBottom w:val="0"/>
      <w:divBdr>
        <w:top w:val="none" w:sz="0" w:space="0" w:color="auto"/>
        <w:left w:val="none" w:sz="0" w:space="0" w:color="auto"/>
        <w:bottom w:val="none" w:sz="0" w:space="0" w:color="auto"/>
        <w:right w:val="none" w:sz="0" w:space="0" w:color="auto"/>
      </w:divBdr>
    </w:div>
    <w:div w:id="2090417161">
      <w:bodyDiv w:val="1"/>
      <w:marLeft w:val="0"/>
      <w:marRight w:val="0"/>
      <w:marTop w:val="0"/>
      <w:marBottom w:val="0"/>
      <w:divBdr>
        <w:top w:val="none" w:sz="0" w:space="0" w:color="auto"/>
        <w:left w:val="none" w:sz="0" w:space="0" w:color="auto"/>
        <w:bottom w:val="none" w:sz="0" w:space="0" w:color="auto"/>
        <w:right w:val="none" w:sz="0" w:space="0" w:color="auto"/>
      </w:divBdr>
    </w:div>
    <w:div w:id="2091390662">
      <w:bodyDiv w:val="1"/>
      <w:marLeft w:val="0"/>
      <w:marRight w:val="0"/>
      <w:marTop w:val="0"/>
      <w:marBottom w:val="0"/>
      <w:divBdr>
        <w:top w:val="none" w:sz="0" w:space="0" w:color="auto"/>
        <w:left w:val="none" w:sz="0" w:space="0" w:color="auto"/>
        <w:bottom w:val="none" w:sz="0" w:space="0" w:color="auto"/>
        <w:right w:val="none" w:sz="0" w:space="0" w:color="auto"/>
      </w:divBdr>
      <w:divsChild>
        <w:div w:id="339896387">
          <w:marLeft w:val="806"/>
          <w:marRight w:val="0"/>
          <w:marTop w:val="200"/>
          <w:marBottom w:val="0"/>
          <w:divBdr>
            <w:top w:val="none" w:sz="0" w:space="0" w:color="auto"/>
            <w:left w:val="none" w:sz="0" w:space="0" w:color="auto"/>
            <w:bottom w:val="none" w:sz="0" w:space="0" w:color="auto"/>
            <w:right w:val="none" w:sz="0" w:space="0" w:color="auto"/>
          </w:divBdr>
        </w:div>
        <w:div w:id="810051265">
          <w:marLeft w:val="806"/>
          <w:marRight w:val="0"/>
          <w:marTop w:val="200"/>
          <w:marBottom w:val="0"/>
          <w:divBdr>
            <w:top w:val="none" w:sz="0" w:space="0" w:color="auto"/>
            <w:left w:val="none" w:sz="0" w:space="0" w:color="auto"/>
            <w:bottom w:val="none" w:sz="0" w:space="0" w:color="auto"/>
            <w:right w:val="none" w:sz="0" w:space="0" w:color="auto"/>
          </w:divBdr>
        </w:div>
      </w:divsChild>
    </w:div>
    <w:div w:id="2094431785">
      <w:bodyDiv w:val="1"/>
      <w:marLeft w:val="0"/>
      <w:marRight w:val="0"/>
      <w:marTop w:val="0"/>
      <w:marBottom w:val="0"/>
      <w:divBdr>
        <w:top w:val="none" w:sz="0" w:space="0" w:color="auto"/>
        <w:left w:val="none" w:sz="0" w:space="0" w:color="auto"/>
        <w:bottom w:val="none" w:sz="0" w:space="0" w:color="auto"/>
        <w:right w:val="none" w:sz="0" w:space="0" w:color="auto"/>
      </w:divBdr>
      <w:divsChild>
        <w:div w:id="554851218">
          <w:marLeft w:val="360"/>
          <w:marRight w:val="0"/>
          <w:marTop w:val="200"/>
          <w:marBottom w:val="0"/>
          <w:divBdr>
            <w:top w:val="none" w:sz="0" w:space="0" w:color="auto"/>
            <w:left w:val="none" w:sz="0" w:space="0" w:color="auto"/>
            <w:bottom w:val="none" w:sz="0" w:space="0" w:color="auto"/>
            <w:right w:val="none" w:sz="0" w:space="0" w:color="auto"/>
          </w:divBdr>
        </w:div>
        <w:div w:id="1151410301">
          <w:marLeft w:val="1080"/>
          <w:marRight w:val="0"/>
          <w:marTop w:val="100"/>
          <w:marBottom w:val="0"/>
          <w:divBdr>
            <w:top w:val="none" w:sz="0" w:space="0" w:color="auto"/>
            <w:left w:val="none" w:sz="0" w:space="0" w:color="auto"/>
            <w:bottom w:val="none" w:sz="0" w:space="0" w:color="auto"/>
            <w:right w:val="none" w:sz="0" w:space="0" w:color="auto"/>
          </w:divBdr>
        </w:div>
        <w:div w:id="1285427534">
          <w:marLeft w:val="1080"/>
          <w:marRight w:val="0"/>
          <w:marTop w:val="100"/>
          <w:marBottom w:val="0"/>
          <w:divBdr>
            <w:top w:val="none" w:sz="0" w:space="0" w:color="auto"/>
            <w:left w:val="none" w:sz="0" w:space="0" w:color="auto"/>
            <w:bottom w:val="none" w:sz="0" w:space="0" w:color="auto"/>
            <w:right w:val="none" w:sz="0" w:space="0" w:color="auto"/>
          </w:divBdr>
        </w:div>
      </w:divsChild>
    </w:div>
    <w:div w:id="2095349264">
      <w:bodyDiv w:val="1"/>
      <w:marLeft w:val="0"/>
      <w:marRight w:val="0"/>
      <w:marTop w:val="0"/>
      <w:marBottom w:val="0"/>
      <w:divBdr>
        <w:top w:val="none" w:sz="0" w:space="0" w:color="auto"/>
        <w:left w:val="none" w:sz="0" w:space="0" w:color="auto"/>
        <w:bottom w:val="none" w:sz="0" w:space="0" w:color="auto"/>
        <w:right w:val="none" w:sz="0" w:space="0" w:color="auto"/>
      </w:divBdr>
      <w:divsChild>
        <w:div w:id="1497723288">
          <w:marLeft w:val="1080"/>
          <w:marRight w:val="0"/>
          <w:marTop w:val="100"/>
          <w:marBottom w:val="0"/>
          <w:divBdr>
            <w:top w:val="none" w:sz="0" w:space="0" w:color="auto"/>
            <w:left w:val="none" w:sz="0" w:space="0" w:color="auto"/>
            <w:bottom w:val="none" w:sz="0" w:space="0" w:color="auto"/>
            <w:right w:val="none" w:sz="0" w:space="0" w:color="auto"/>
          </w:divBdr>
        </w:div>
      </w:divsChild>
    </w:div>
    <w:div w:id="2096592078">
      <w:bodyDiv w:val="1"/>
      <w:marLeft w:val="0"/>
      <w:marRight w:val="0"/>
      <w:marTop w:val="0"/>
      <w:marBottom w:val="0"/>
      <w:divBdr>
        <w:top w:val="none" w:sz="0" w:space="0" w:color="auto"/>
        <w:left w:val="none" w:sz="0" w:space="0" w:color="auto"/>
        <w:bottom w:val="none" w:sz="0" w:space="0" w:color="auto"/>
        <w:right w:val="none" w:sz="0" w:space="0" w:color="auto"/>
      </w:divBdr>
    </w:div>
    <w:div w:id="2104104817">
      <w:bodyDiv w:val="1"/>
      <w:marLeft w:val="0"/>
      <w:marRight w:val="0"/>
      <w:marTop w:val="0"/>
      <w:marBottom w:val="0"/>
      <w:divBdr>
        <w:top w:val="none" w:sz="0" w:space="0" w:color="auto"/>
        <w:left w:val="none" w:sz="0" w:space="0" w:color="auto"/>
        <w:bottom w:val="none" w:sz="0" w:space="0" w:color="auto"/>
        <w:right w:val="none" w:sz="0" w:space="0" w:color="auto"/>
      </w:divBdr>
      <w:divsChild>
        <w:div w:id="436484117">
          <w:marLeft w:val="1080"/>
          <w:marRight w:val="0"/>
          <w:marTop w:val="100"/>
          <w:marBottom w:val="0"/>
          <w:divBdr>
            <w:top w:val="none" w:sz="0" w:space="0" w:color="auto"/>
            <w:left w:val="none" w:sz="0" w:space="0" w:color="auto"/>
            <w:bottom w:val="none" w:sz="0" w:space="0" w:color="auto"/>
            <w:right w:val="none" w:sz="0" w:space="0" w:color="auto"/>
          </w:divBdr>
        </w:div>
        <w:div w:id="770049134">
          <w:marLeft w:val="360"/>
          <w:marRight w:val="0"/>
          <w:marTop w:val="200"/>
          <w:marBottom w:val="0"/>
          <w:divBdr>
            <w:top w:val="none" w:sz="0" w:space="0" w:color="auto"/>
            <w:left w:val="none" w:sz="0" w:space="0" w:color="auto"/>
            <w:bottom w:val="none" w:sz="0" w:space="0" w:color="auto"/>
            <w:right w:val="none" w:sz="0" w:space="0" w:color="auto"/>
          </w:divBdr>
        </w:div>
        <w:div w:id="2110156011">
          <w:marLeft w:val="360"/>
          <w:marRight w:val="0"/>
          <w:marTop w:val="200"/>
          <w:marBottom w:val="0"/>
          <w:divBdr>
            <w:top w:val="none" w:sz="0" w:space="0" w:color="auto"/>
            <w:left w:val="none" w:sz="0" w:space="0" w:color="auto"/>
            <w:bottom w:val="none" w:sz="0" w:space="0" w:color="auto"/>
            <w:right w:val="none" w:sz="0" w:space="0" w:color="auto"/>
          </w:divBdr>
        </w:div>
      </w:divsChild>
    </w:div>
    <w:div w:id="2107070399">
      <w:bodyDiv w:val="1"/>
      <w:marLeft w:val="0"/>
      <w:marRight w:val="0"/>
      <w:marTop w:val="0"/>
      <w:marBottom w:val="0"/>
      <w:divBdr>
        <w:top w:val="none" w:sz="0" w:space="0" w:color="auto"/>
        <w:left w:val="none" w:sz="0" w:space="0" w:color="auto"/>
        <w:bottom w:val="none" w:sz="0" w:space="0" w:color="auto"/>
        <w:right w:val="none" w:sz="0" w:space="0" w:color="auto"/>
      </w:divBdr>
    </w:div>
    <w:div w:id="2107456514">
      <w:bodyDiv w:val="1"/>
      <w:marLeft w:val="0"/>
      <w:marRight w:val="0"/>
      <w:marTop w:val="0"/>
      <w:marBottom w:val="0"/>
      <w:divBdr>
        <w:top w:val="none" w:sz="0" w:space="0" w:color="auto"/>
        <w:left w:val="none" w:sz="0" w:space="0" w:color="auto"/>
        <w:bottom w:val="none" w:sz="0" w:space="0" w:color="auto"/>
        <w:right w:val="none" w:sz="0" w:space="0" w:color="auto"/>
      </w:divBdr>
    </w:div>
    <w:div w:id="2108622923">
      <w:bodyDiv w:val="1"/>
      <w:marLeft w:val="0"/>
      <w:marRight w:val="0"/>
      <w:marTop w:val="0"/>
      <w:marBottom w:val="0"/>
      <w:divBdr>
        <w:top w:val="none" w:sz="0" w:space="0" w:color="auto"/>
        <w:left w:val="none" w:sz="0" w:space="0" w:color="auto"/>
        <w:bottom w:val="none" w:sz="0" w:space="0" w:color="auto"/>
        <w:right w:val="none" w:sz="0" w:space="0" w:color="auto"/>
      </w:divBdr>
    </w:div>
    <w:div w:id="2109694091">
      <w:bodyDiv w:val="1"/>
      <w:marLeft w:val="0"/>
      <w:marRight w:val="0"/>
      <w:marTop w:val="0"/>
      <w:marBottom w:val="0"/>
      <w:divBdr>
        <w:top w:val="none" w:sz="0" w:space="0" w:color="auto"/>
        <w:left w:val="none" w:sz="0" w:space="0" w:color="auto"/>
        <w:bottom w:val="none" w:sz="0" w:space="0" w:color="auto"/>
        <w:right w:val="none" w:sz="0" w:space="0" w:color="auto"/>
      </w:divBdr>
    </w:div>
    <w:div w:id="2113895670">
      <w:bodyDiv w:val="1"/>
      <w:marLeft w:val="0"/>
      <w:marRight w:val="0"/>
      <w:marTop w:val="0"/>
      <w:marBottom w:val="0"/>
      <w:divBdr>
        <w:top w:val="none" w:sz="0" w:space="0" w:color="auto"/>
        <w:left w:val="none" w:sz="0" w:space="0" w:color="auto"/>
        <w:bottom w:val="none" w:sz="0" w:space="0" w:color="auto"/>
        <w:right w:val="none" w:sz="0" w:space="0" w:color="auto"/>
      </w:divBdr>
    </w:div>
    <w:div w:id="2124373705">
      <w:bodyDiv w:val="1"/>
      <w:marLeft w:val="0"/>
      <w:marRight w:val="0"/>
      <w:marTop w:val="0"/>
      <w:marBottom w:val="0"/>
      <w:divBdr>
        <w:top w:val="none" w:sz="0" w:space="0" w:color="auto"/>
        <w:left w:val="none" w:sz="0" w:space="0" w:color="auto"/>
        <w:bottom w:val="none" w:sz="0" w:space="0" w:color="auto"/>
        <w:right w:val="none" w:sz="0" w:space="0" w:color="auto"/>
      </w:divBdr>
      <w:divsChild>
        <w:div w:id="1623996750">
          <w:marLeft w:val="360"/>
          <w:marRight w:val="0"/>
          <w:marTop w:val="20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1.emf"/><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emf"/><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emf"/><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emf"/><Relationship Id="rId10" Type="http://schemas.openxmlformats.org/officeDocument/2006/relationships/endnotes" Target="endnotes.xml"/><Relationship Id="rId19" Type="http://schemas.openxmlformats.org/officeDocument/2006/relationships/image" Target="media/image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D554E8813073F84B8412D1BEB8ED750B" ma:contentTypeVersion="13" ma:contentTypeDescription="Create a new document." ma:contentTypeScope="" ma:versionID="02a43dc5277e374ad6e6ca505909acd8">
  <xsd:schema xmlns:xsd="http://www.w3.org/2001/XMLSchema" xmlns:xs="http://www.w3.org/2001/XMLSchema" xmlns:p="http://schemas.microsoft.com/office/2006/metadata/properties" xmlns:ns3="2a6d68b1-f7aa-4b67-96a6-b9a905dcefc0" xmlns:ns4="5a3c5dcd-4948-4155-8133-6a43cadb3123" targetNamespace="http://schemas.microsoft.com/office/2006/metadata/properties" ma:root="true" ma:fieldsID="46e5c2576c2406bb091fb3907bfe6454" ns3:_="" ns4:_="">
    <xsd:import namespace="2a6d68b1-f7aa-4b67-96a6-b9a905dcefc0"/>
    <xsd:import namespace="5a3c5dcd-4948-4155-8133-6a43cadb312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Location" minOccurs="0"/>
                <xsd:element ref="ns3:MediaServiceOCR" minOccurs="0"/>
                <xsd:element ref="ns3:MediaServiceDateTake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a6d68b1-f7aa-4b67-96a6-b9a905dcefc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a3c5dcd-4948-4155-8133-6a43cadb312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7659F96-295C-4C0C-9FA0-DA6118C2FCDC}">
  <ds:schemaRefs>
    <ds:schemaRef ds:uri="http://schemas.openxmlformats.org/officeDocument/2006/bibliography"/>
  </ds:schemaRefs>
</ds:datastoreItem>
</file>

<file path=customXml/itemProps2.xml><?xml version="1.0" encoding="utf-8"?>
<ds:datastoreItem xmlns:ds="http://schemas.openxmlformats.org/officeDocument/2006/customXml" ds:itemID="{F41388D1-1FE8-4AFB-9338-A122248B7B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a6d68b1-f7aa-4b67-96a6-b9a905dcefc0"/>
    <ds:schemaRef ds:uri="5a3c5dcd-4948-4155-8133-6a43cadb31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8F541FF-4A5A-436A-A497-9EFF7E41E716}">
  <ds:schemaRefs>
    <ds:schemaRef ds:uri="http://schemas.microsoft.com/sharepoint/v3/contenttype/forms"/>
  </ds:schemaRefs>
</ds:datastoreItem>
</file>

<file path=customXml/itemProps4.xml><?xml version="1.0" encoding="utf-8"?>
<ds:datastoreItem xmlns:ds="http://schemas.openxmlformats.org/officeDocument/2006/customXml" ds:itemID="{B5C71DCB-A265-4DFE-8197-41B74A8AD29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11</Pages>
  <Words>3840</Words>
  <Characters>22738</Characters>
  <Application>Microsoft Office Word</Application>
  <DocSecurity>0</DocSecurity>
  <Lines>189</Lines>
  <Paragraphs>53</Paragraphs>
  <ScaleCrop>false</ScaleCrop>
  <HeadingPairs>
    <vt:vector size="2" baseType="variant">
      <vt:variant>
        <vt:lpstr>Title</vt:lpstr>
      </vt:variant>
      <vt:variant>
        <vt:i4>1</vt:i4>
      </vt:variant>
    </vt:vector>
  </HeadingPairs>
  <TitlesOfParts>
    <vt:vector size="1" baseType="lpstr">
      <vt:lpstr>tdoc template</vt:lpstr>
    </vt:vector>
  </TitlesOfParts>
  <Company>ETSI Sophia Antipolis</Company>
  <LinksUpToDate>false</LinksUpToDate>
  <CharactersWithSpaces>26525</CharactersWithSpaces>
  <SharedDoc>false</SharedDoc>
  <HLinks>
    <vt:vector size="6" baseType="variant">
      <vt:variant>
        <vt:i4>6422608</vt:i4>
      </vt:variant>
      <vt:variant>
        <vt:i4>9446</vt:i4>
      </vt:variant>
      <vt:variant>
        <vt:i4>1026</vt:i4>
      </vt:variant>
      <vt:variant>
        <vt:i4>1</vt:i4>
      </vt:variant>
      <vt:variant>
        <vt:lpwstr>cid:image001.png@01D8D3ED.2C36D310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Cesar Gutierrez Miguelez</dc:creator>
  <cp:keywords/>
  <dc:description/>
  <cp:lastModifiedBy>Zander, Olof</cp:lastModifiedBy>
  <cp:revision>4</cp:revision>
  <cp:lastPrinted>2010-11-10T12:00:00Z</cp:lastPrinted>
  <dcterms:created xsi:type="dcterms:W3CDTF">2023-04-10T13:38:00Z</dcterms:created>
  <dcterms:modified xsi:type="dcterms:W3CDTF">2023-04-10T19:18:00Z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0x010100D554E8813073F84B8412D1BEB8ED750B</vt:lpwstr>
  </property>
  <property fmtid="{D5CDD505-2E9C-101B-9397-08002B2CF9AE}" pid="3" name="_ip_UnifiedCompliancePolicyUIAction">
    <vt:lpwstr/>
  </property>
  <property fmtid="{D5CDD505-2E9C-101B-9397-08002B2CF9AE}" pid="4" name="_ip_UnifiedCompliancePolicyProperties">
    <vt:lpwstr/>
  </property>
</Properties>
</file>